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B1" w:rsidRPr="00C841BF" w:rsidRDefault="00491069" w:rsidP="00FC5603">
      <w:pPr>
        <w:pStyle w:val="a4"/>
        <w:spacing w:before="0" w:line="600" w:lineRule="exact"/>
        <w:ind w:left="0" w:firstLineChars="100" w:firstLine="240"/>
        <w:contextualSpacing/>
        <w:jc w:val="both"/>
        <w:rPr>
          <w:rFonts w:ascii="仿宋_GB2312" w:eastAsia="仿宋_GB2312" w:hAnsi="Calibri"/>
          <w:spacing w:val="2"/>
          <w:sz w:val="32"/>
          <w:szCs w:val="32"/>
          <w:lang w:eastAsia="zh-CN"/>
        </w:rPr>
      </w:pPr>
      <w:r w:rsidRPr="00FC5603">
        <w:rPr>
          <w:rFonts w:ascii="Times New Roman" w:eastAsia="方正黑体_GBK" w:hAnsi="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style="position:absolute;left:0;text-align:left;margin-left:22pt;margin-top:39pt;width:528pt;height:366pt;z-index:1;visibility:visible">
            <v:imagedata r:id="rId6" o:title=""/>
            <w10:wrap type="square"/>
          </v:shape>
        </w:pict>
      </w:r>
      <w:r w:rsidR="00716DB1" w:rsidRPr="00FC5603">
        <w:rPr>
          <w:rFonts w:ascii="Times New Roman" w:eastAsia="方正黑体_GBK" w:hAnsi="Times New Roman"/>
          <w:sz w:val="32"/>
          <w:szCs w:val="32"/>
          <w:lang w:eastAsia="zh-CN"/>
        </w:rPr>
        <w:t>附件</w:t>
      </w:r>
      <w:r w:rsidR="00716DB1" w:rsidRPr="00FC5603">
        <w:rPr>
          <w:rFonts w:ascii="Times New Roman" w:eastAsia="方正黑体_GBK" w:hAnsi="Times New Roman"/>
          <w:sz w:val="32"/>
          <w:szCs w:val="32"/>
          <w:lang w:eastAsia="zh-CN"/>
        </w:rPr>
        <w:t>1</w:t>
      </w:r>
      <w:r w:rsidR="00FC5603">
        <w:rPr>
          <w:rFonts w:ascii="仿宋_GB2312" w:eastAsia="仿宋_GB2312" w:hint="eastAsia"/>
          <w:sz w:val="32"/>
          <w:szCs w:val="32"/>
          <w:lang w:eastAsia="zh-CN"/>
        </w:rPr>
        <w:t xml:space="preserve">                   </w:t>
      </w:r>
      <w:r w:rsidR="00716DB1" w:rsidRPr="00FC5603">
        <w:rPr>
          <w:rFonts w:ascii="方正小标宋_GBK" w:eastAsia="方正小标宋_GBK" w:hAnsi="Calibri" w:hint="eastAsia"/>
          <w:spacing w:val="2"/>
          <w:sz w:val="32"/>
          <w:szCs w:val="32"/>
          <w:lang w:eastAsia="zh-CN"/>
        </w:rPr>
        <w:t>长春市环境管控单元分布图</w:t>
      </w:r>
    </w:p>
    <w:p w:rsidR="00716DB1" w:rsidRPr="00AC5305" w:rsidRDefault="00716DB1" w:rsidP="00695CFD">
      <w:pPr>
        <w:pStyle w:val="a4"/>
        <w:spacing w:before="0"/>
        <w:ind w:left="0" w:firstLineChars="100" w:firstLine="240"/>
        <w:contextualSpacing/>
        <w:rPr>
          <w:noProof/>
          <w:lang w:eastAsia="zh-CN"/>
        </w:rPr>
      </w:pPr>
      <w:r>
        <w:rPr>
          <w:noProof/>
          <w:lang w:eastAsia="zh-CN"/>
        </w:rPr>
        <w:t xml:space="preserve"> </w:t>
      </w:r>
    </w:p>
    <w:p w:rsidR="00716DB1" w:rsidRPr="00C841BF" w:rsidRDefault="00716DB1">
      <w:pPr>
        <w:pStyle w:val="a4"/>
        <w:spacing w:before="0" w:line="600" w:lineRule="exact"/>
        <w:ind w:left="0"/>
        <w:contextualSpacing/>
        <w:jc w:val="both"/>
        <w:rPr>
          <w:rFonts w:ascii="仿宋_GB2312" w:eastAsia="仿宋_GB2312" w:hAnsi="Calibri"/>
          <w:spacing w:val="2"/>
          <w:sz w:val="32"/>
          <w:szCs w:val="32"/>
          <w:lang w:eastAsia="zh-CN"/>
        </w:rPr>
        <w:sectPr w:rsidR="00716DB1" w:rsidRPr="00C841BF">
          <w:headerReference w:type="default" r:id="rId7"/>
          <w:footerReference w:type="default" r:id="rId8"/>
          <w:pgSz w:w="16838" w:h="11906" w:orient="landscape"/>
          <w:pgMar w:top="1797" w:right="1440" w:bottom="1797" w:left="1440" w:header="851" w:footer="992" w:gutter="0"/>
          <w:cols w:space="425"/>
          <w:docGrid w:type="linesAndChars" w:linePitch="312"/>
        </w:sectPr>
      </w:pPr>
    </w:p>
    <w:p w:rsidR="00716DB1" w:rsidRPr="00695CFD" w:rsidRDefault="00716DB1">
      <w:pPr>
        <w:widowControl/>
        <w:rPr>
          <w:rFonts w:ascii="Times New Roman" w:eastAsia="方正黑体_GBK" w:hAnsi="Times New Roman"/>
          <w:spacing w:val="2"/>
          <w:sz w:val="32"/>
          <w:szCs w:val="32"/>
          <w:lang w:eastAsia="zh-CN"/>
        </w:rPr>
      </w:pPr>
      <w:r w:rsidRPr="00695CFD">
        <w:rPr>
          <w:rFonts w:ascii="Times New Roman" w:eastAsia="方正黑体_GBK" w:hAnsi="Times New Roman"/>
          <w:spacing w:val="2"/>
          <w:sz w:val="32"/>
          <w:szCs w:val="32"/>
          <w:lang w:eastAsia="zh-CN"/>
        </w:rPr>
        <w:lastRenderedPageBreak/>
        <w:t>附件</w:t>
      </w:r>
      <w:r w:rsidRPr="00695CFD">
        <w:rPr>
          <w:rFonts w:ascii="Times New Roman" w:eastAsia="方正黑体_GBK" w:hAnsi="Times New Roman"/>
          <w:spacing w:val="2"/>
          <w:sz w:val="32"/>
          <w:szCs w:val="32"/>
          <w:lang w:eastAsia="zh-CN"/>
        </w:rPr>
        <w:t>2</w:t>
      </w:r>
      <w:r w:rsidR="00695CFD" w:rsidRPr="00695CFD">
        <w:rPr>
          <w:rFonts w:ascii="Times New Roman" w:eastAsia="方正黑体_GBK" w:hAnsi="Times New Roman"/>
          <w:spacing w:val="2"/>
          <w:sz w:val="32"/>
          <w:szCs w:val="32"/>
          <w:lang w:eastAsia="zh-CN"/>
        </w:rPr>
        <w:t xml:space="preserve"> </w:t>
      </w:r>
    </w:p>
    <w:p w:rsidR="00716DB1" w:rsidRPr="00C841BF" w:rsidRDefault="00716DB1">
      <w:pPr>
        <w:widowControl/>
        <w:jc w:val="center"/>
        <w:rPr>
          <w:rFonts w:ascii="仿宋_GB2312" w:eastAsia="仿宋_GB2312"/>
          <w:b/>
          <w:spacing w:val="2"/>
          <w:lang w:eastAsia="zh-CN"/>
        </w:rPr>
      </w:pPr>
    </w:p>
    <w:p w:rsidR="00716DB1" w:rsidRPr="00C841BF" w:rsidRDefault="00716DB1">
      <w:pPr>
        <w:widowControl/>
        <w:jc w:val="center"/>
        <w:rPr>
          <w:rFonts w:ascii="仿宋_GB2312" w:eastAsia="仿宋_GB2312"/>
          <w:b/>
          <w:spacing w:val="2"/>
          <w:lang w:eastAsia="zh-CN"/>
        </w:rPr>
      </w:pPr>
      <w:r w:rsidRPr="00C841BF">
        <w:rPr>
          <w:rFonts w:ascii="仿宋_GB2312" w:eastAsia="仿宋_GB2312" w:hint="eastAsia"/>
          <w:b/>
          <w:spacing w:val="2"/>
          <w:lang w:eastAsia="zh-CN"/>
        </w:rPr>
        <w:t>长春市环境管控单元划定情况汇总表</w:t>
      </w:r>
    </w:p>
    <w:tbl>
      <w:tblPr>
        <w:tblpPr w:leftFromText="180" w:rightFromText="180" w:vertAnchor="text" w:horzAnchor="margin" w:tblpY="149"/>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1449"/>
        <w:gridCol w:w="730"/>
        <w:gridCol w:w="1020"/>
        <w:gridCol w:w="1625"/>
        <w:gridCol w:w="740"/>
        <w:gridCol w:w="1112"/>
        <w:gridCol w:w="740"/>
        <w:gridCol w:w="1112"/>
      </w:tblGrid>
      <w:tr w:rsidR="00716DB1" w:rsidRPr="007B01DC" w:rsidTr="003E6C18">
        <w:trPr>
          <w:trHeight w:val="300"/>
        </w:trPr>
        <w:tc>
          <w:tcPr>
            <w:tcW w:w="849" w:type="pct"/>
            <w:vMerge w:val="restar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县（市）区</w:t>
            </w:r>
          </w:p>
        </w:tc>
        <w:tc>
          <w:tcPr>
            <w:tcW w:w="1979" w:type="pct"/>
            <w:gridSpan w:val="3"/>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优先保护单元</w:t>
            </w:r>
          </w:p>
        </w:tc>
        <w:tc>
          <w:tcPr>
            <w:tcW w:w="1086" w:type="pct"/>
            <w:gridSpan w:val="2"/>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重点管控单元</w:t>
            </w:r>
          </w:p>
        </w:tc>
        <w:tc>
          <w:tcPr>
            <w:tcW w:w="1086" w:type="pct"/>
            <w:gridSpan w:val="2"/>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一般管控单元</w:t>
            </w:r>
          </w:p>
        </w:tc>
      </w:tr>
      <w:tr w:rsidR="00716DB1" w:rsidRPr="007B01DC" w:rsidTr="003E6C18">
        <w:trPr>
          <w:trHeight w:val="584"/>
        </w:trPr>
        <w:tc>
          <w:tcPr>
            <w:tcW w:w="849" w:type="pct"/>
            <w:vMerge/>
            <w:vAlign w:val="center"/>
          </w:tcPr>
          <w:p w:rsidR="00716DB1" w:rsidRPr="00C841BF" w:rsidRDefault="00716DB1">
            <w:pPr>
              <w:jc w:val="center"/>
              <w:rPr>
                <w:rFonts w:ascii="仿宋_GB2312" w:eastAsia="仿宋_GB2312" w:hAnsi="仿宋_GB2312" w:cs="仿宋_GB2312"/>
                <w:lang w:eastAsia="zh-CN"/>
              </w:rPr>
            </w:pP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个数</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面积</w:t>
            </w:r>
          </w:p>
          <w:p w:rsidR="00716DB1" w:rsidRPr="00C841BF" w:rsidRDefault="00716DB1">
            <w:pPr>
              <w:widowControl/>
              <w:jc w:val="center"/>
              <w:textAlignment w:val="center"/>
              <w:rPr>
                <w:rFonts w:ascii="仿宋_GB2312" w:eastAsia="仿宋_GB2312" w:hAnsi="仿宋_GB2312" w:cs="仿宋_GB2312"/>
              </w:rPr>
            </w:pPr>
            <w:r w:rsidRPr="00C841BF">
              <w:rPr>
                <w:rFonts w:ascii="仿宋_GB2312" w:eastAsia="仿宋_GB2312" w:hAnsi="仿宋_GB2312" w:cs="仿宋_GB2312" w:hint="eastAsia"/>
                <w:lang w:eastAsia="zh-CN"/>
              </w:rPr>
              <w:t>占比</w:t>
            </w:r>
            <w:r w:rsidRPr="00C841BF">
              <w:rPr>
                <w:rFonts w:ascii="仿宋_GB2312" w:eastAsia="仿宋_GB2312" w:hAnsi="仿宋_GB2312" w:cs="仿宋_GB2312"/>
                <w:lang w:eastAsia="zh-CN"/>
              </w:rPr>
              <w:t>(%)</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扣除黑土地后</w:t>
            </w:r>
          </w:p>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面积占比</w:t>
            </w:r>
            <w:r w:rsidRPr="00C841BF">
              <w:rPr>
                <w:rFonts w:ascii="仿宋_GB2312" w:eastAsia="仿宋_GB2312" w:hAnsi="仿宋_GB2312" w:cs="仿宋_GB2312"/>
                <w:lang w:eastAsia="zh-CN"/>
              </w:rPr>
              <w:t>(%)</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个数</w:t>
            </w:r>
          </w:p>
        </w:tc>
        <w:tc>
          <w:tcPr>
            <w:tcW w:w="652" w:type="pct"/>
          </w:tcPr>
          <w:p w:rsidR="00716DB1" w:rsidRPr="00C841BF" w:rsidRDefault="00716DB1">
            <w:pPr>
              <w:widowControl/>
              <w:jc w:val="center"/>
              <w:textAlignment w:val="top"/>
              <w:rPr>
                <w:rFonts w:ascii="仿宋_GB2312" w:eastAsia="仿宋_GB2312" w:hAnsi="仿宋_GB2312" w:cs="仿宋_GB2312"/>
                <w:lang w:eastAsia="zh-CN"/>
              </w:rPr>
            </w:pPr>
            <w:r w:rsidRPr="00C841BF">
              <w:rPr>
                <w:rFonts w:ascii="仿宋_GB2312" w:eastAsia="仿宋_GB2312" w:hAnsi="仿宋_GB2312" w:cs="仿宋_GB2312" w:hint="eastAsia"/>
                <w:lang w:eastAsia="zh-CN"/>
              </w:rPr>
              <w:t>面积</w:t>
            </w:r>
          </w:p>
          <w:p w:rsidR="00716DB1" w:rsidRPr="00C841BF" w:rsidRDefault="00716DB1">
            <w:pPr>
              <w:widowControl/>
              <w:jc w:val="center"/>
              <w:textAlignment w:val="top"/>
              <w:rPr>
                <w:rFonts w:ascii="仿宋_GB2312" w:eastAsia="仿宋_GB2312" w:hAnsi="仿宋_GB2312" w:cs="仿宋_GB2312"/>
                <w:lang w:eastAsia="zh-CN"/>
              </w:rPr>
            </w:pPr>
            <w:r w:rsidRPr="00C841BF">
              <w:rPr>
                <w:rFonts w:ascii="仿宋_GB2312" w:eastAsia="仿宋_GB2312" w:hAnsi="仿宋_GB2312" w:cs="仿宋_GB2312" w:hint="eastAsia"/>
                <w:lang w:eastAsia="zh-CN"/>
              </w:rPr>
              <w:t>占比</w:t>
            </w:r>
            <w:r w:rsidRPr="00C841BF">
              <w:rPr>
                <w:rFonts w:ascii="仿宋_GB2312" w:eastAsia="仿宋_GB2312" w:hAnsi="仿宋_GB2312" w:cs="仿宋_GB2312"/>
                <w:lang w:eastAsia="zh-CN"/>
              </w:rPr>
              <w:t>(%)</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个数</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面积</w:t>
            </w:r>
          </w:p>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占比</w:t>
            </w:r>
            <w:r w:rsidRPr="00C841BF">
              <w:rPr>
                <w:rFonts w:ascii="仿宋_GB2312" w:eastAsia="仿宋_GB2312" w:hAnsi="仿宋_GB2312" w:cs="仿宋_GB2312"/>
                <w:lang w:eastAsia="zh-CN"/>
              </w:rPr>
              <w:t>(%)</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南关区</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8</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40.49</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40.49</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6</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57.37</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2.13</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宽城区</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0.78</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0.78</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14</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99.22</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朝阳区</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15.83</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15.83</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7</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72.97</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11.2</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二道区</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3</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19.95</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19.95</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3</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78.22</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1.83</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绿园区</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7</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100</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双阳区</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5</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7.53</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7.53</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6</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66.99</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25.49</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九台区</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6</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24.94</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5.51</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13</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47.27</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27.8</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农安县</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10</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41.51</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4.92</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10</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35.8</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22.69</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榆树市</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56.43</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0.59</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8</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39.09</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4.48</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德惠市</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3</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21.91</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0.45</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9</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77.26</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0.83</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公主岭市</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6</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41.52</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1.26</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16</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39.22</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19.26</w:t>
            </w:r>
          </w:p>
        </w:tc>
      </w:tr>
      <w:tr w:rsidR="00716DB1" w:rsidRPr="007B01DC" w:rsidTr="003E6C18">
        <w:trPr>
          <w:trHeight w:val="300"/>
        </w:trPr>
        <w:tc>
          <w:tcPr>
            <w:tcW w:w="849"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hint="eastAsia"/>
                <w:lang w:eastAsia="zh-CN"/>
              </w:rPr>
              <w:t>全市</w:t>
            </w:r>
          </w:p>
        </w:tc>
        <w:tc>
          <w:tcPr>
            <w:tcW w:w="42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50</w:t>
            </w:r>
          </w:p>
        </w:tc>
        <w:tc>
          <w:tcPr>
            <w:tcW w:w="598"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34.83</w:t>
            </w:r>
          </w:p>
        </w:tc>
        <w:tc>
          <w:tcPr>
            <w:tcW w:w="953"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4.23</w:t>
            </w:r>
          </w:p>
        </w:tc>
        <w:tc>
          <w:tcPr>
            <w:tcW w:w="434" w:type="pct"/>
            <w:vAlign w:val="center"/>
          </w:tcPr>
          <w:p w:rsidR="00716DB1" w:rsidRPr="00C841BF" w:rsidRDefault="00491069">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fldChar w:fldCharType="begin"/>
            </w:r>
            <w:r w:rsidR="00716DB1" w:rsidRPr="00C841BF">
              <w:rPr>
                <w:rFonts w:ascii="仿宋_GB2312" w:eastAsia="仿宋_GB2312" w:hAnsi="仿宋_GB2312" w:cs="仿宋_GB2312"/>
                <w:lang w:eastAsia="zh-CN"/>
              </w:rPr>
              <w:instrText xml:space="preserve"> =SUM(ABOVE) </w:instrText>
            </w:r>
            <w:r w:rsidRPr="00C841BF">
              <w:rPr>
                <w:rFonts w:ascii="仿宋_GB2312" w:eastAsia="仿宋_GB2312" w:hAnsi="仿宋_GB2312" w:cs="仿宋_GB2312"/>
                <w:lang w:eastAsia="zh-CN"/>
              </w:rPr>
              <w:fldChar w:fldCharType="separate"/>
            </w:r>
            <w:r w:rsidR="00716DB1" w:rsidRPr="00C841BF">
              <w:rPr>
                <w:rFonts w:ascii="仿宋_GB2312" w:eastAsia="仿宋_GB2312" w:hAnsi="仿宋_GB2312" w:cs="仿宋_GB2312"/>
                <w:lang w:eastAsia="zh-CN"/>
              </w:rPr>
              <w:t>99</w:t>
            </w:r>
            <w:r w:rsidRPr="00C841BF">
              <w:rPr>
                <w:rFonts w:ascii="仿宋_GB2312" w:eastAsia="仿宋_GB2312" w:hAnsi="仿宋_GB2312" w:cs="仿宋_GB2312"/>
                <w:lang w:eastAsia="zh-CN"/>
              </w:rPr>
              <w:fldChar w:fldCharType="end"/>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50.3</w:t>
            </w:r>
          </w:p>
        </w:tc>
        <w:tc>
          <w:tcPr>
            <w:tcW w:w="434"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9</w:t>
            </w:r>
          </w:p>
        </w:tc>
        <w:tc>
          <w:tcPr>
            <w:tcW w:w="652" w:type="pct"/>
            <w:vAlign w:val="center"/>
          </w:tcPr>
          <w:p w:rsidR="00716DB1" w:rsidRPr="00C841BF" w:rsidRDefault="00716DB1">
            <w:pPr>
              <w:widowControl/>
              <w:jc w:val="center"/>
              <w:textAlignment w:val="center"/>
              <w:rPr>
                <w:rFonts w:ascii="仿宋_GB2312" w:eastAsia="仿宋_GB2312" w:hAnsi="仿宋_GB2312" w:cs="仿宋_GB2312"/>
                <w:lang w:eastAsia="zh-CN"/>
              </w:rPr>
            </w:pPr>
            <w:r w:rsidRPr="00C841BF">
              <w:rPr>
                <w:rFonts w:ascii="仿宋_GB2312" w:eastAsia="仿宋_GB2312" w:hAnsi="仿宋_GB2312" w:cs="仿宋_GB2312"/>
                <w:lang w:eastAsia="zh-CN"/>
              </w:rPr>
              <w:t>14.87</w:t>
            </w:r>
          </w:p>
        </w:tc>
      </w:tr>
    </w:tbl>
    <w:p w:rsidR="00716DB1" w:rsidRPr="00A0577D" w:rsidRDefault="00716DB1" w:rsidP="00AC5305">
      <w:pPr>
        <w:widowControl/>
        <w:rPr>
          <w:rFonts w:ascii="仿宋_GB2312" w:eastAsia="仿宋_GB2312"/>
          <w:spacing w:val="2"/>
          <w:sz w:val="32"/>
          <w:szCs w:val="32"/>
          <w:lang w:eastAsia="zh-CN"/>
        </w:rPr>
      </w:pPr>
      <w:r w:rsidRPr="00C841BF">
        <w:rPr>
          <w:lang w:eastAsia="zh-CN"/>
        </w:rPr>
        <w:br w:type="page"/>
      </w:r>
      <w:r w:rsidRPr="00695CFD">
        <w:rPr>
          <w:rFonts w:ascii="Times New Roman" w:eastAsia="方正黑体_GBK" w:hAnsi="Times New Roman"/>
          <w:spacing w:val="2"/>
          <w:sz w:val="32"/>
          <w:szCs w:val="32"/>
          <w:lang w:eastAsia="zh-CN"/>
        </w:rPr>
        <w:lastRenderedPageBreak/>
        <w:t>附件</w:t>
      </w:r>
      <w:r w:rsidRPr="00695CFD">
        <w:rPr>
          <w:rFonts w:ascii="Times New Roman" w:eastAsia="方正黑体_GBK" w:hAnsi="Times New Roman"/>
          <w:spacing w:val="2"/>
          <w:sz w:val="32"/>
          <w:szCs w:val="32"/>
          <w:lang w:eastAsia="zh-CN"/>
        </w:rPr>
        <w:t>3</w:t>
      </w:r>
      <w:r w:rsidR="00695CFD" w:rsidRPr="00A0577D">
        <w:rPr>
          <w:rFonts w:ascii="仿宋_GB2312" w:eastAsia="仿宋_GB2312"/>
          <w:spacing w:val="2"/>
          <w:sz w:val="32"/>
          <w:szCs w:val="32"/>
          <w:lang w:eastAsia="zh-CN"/>
        </w:rPr>
        <w:t xml:space="preserve"> </w:t>
      </w:r>
    </w:p>
    <w:p w:rsidR="00716DB1" w:rsidRPr="00C841BF" w:rsidRDefault="00716DB1">
      <w:pPr>
        <w:jc w:val="center"/>
        <w:rPr>
          <w:lang w:eastAsia="zh-CN"/>
        </w:rPr>
      </w:pPr>
    </w:p>
    <w:p w:rsidR="00716DB1" w:rsidRPr="00C841BF" w:rsidRDefault="00716DB1">
      <w:pPr>
        <w:jc w:val="center"/>
        <w:rPr>
          <w:rFonts w:ascii="仿宋_GB2312" w:eastAsia="仿宋_GB2312" w:hAnsi="仿宋_GB2312" w:cs="仿宋_GB2312"/>
          <w:b/>
          <w:bCs/>
          <w:lang w:eastAsia="zh-CN"/>
        </w:rPr>
      </w:pPr>
      <w:r w:rsidRPr="00C841BF">
        <w:rPr>
          <w:rFonts w:ascii="仿宋_GB2312" w:eastAsia="仿宋_GB2312" w:hAnsi="仿宋_GB2312" w:cs="仿宋_GB2312" w:hint="eastAsia"/>
          <w:b/>
          <w:bCs/>
          <w:lang w:eastAsia="zh-CN"/>
        </w:rPr>
        <w:t>长春市环境管控单元分类分布情况一览表</w:t>
      </w:r>
    </w:p>
    <w:tbl>
      <w:tblPr>
        <w:tblpPr w:leftFromText="180" w:rightFromText="180" w:vertAnchor="text" w:horzAnchor="page" w:tblpX="1792" w:tblpY="319"/>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1075"/>
        <w:gridCol w:w="516"/>
        <w:gridCol w:w="1864"/>
        <w:gridCol w:w="4419"/>
      </w:tblGrid>
      <w:tr w:rsidR="00716DB1" w:rsidRPr="007B01DC" w:rsidTr="007B01DC">
        <w:tc>
          <w:tcPr>
            <w:tcW w:w="408" w:type="pct"/>
            <w:vAlign w:val="center"/>
          </w:tcPr>
          <w:p w:rsidR="00716DB1" w:rsidRPr="007B01DC" w:rsidRDefault="00716DB1" w:rsidP="007B01DC">
            <w:pPr>
              <w:jc w:val="center"/>
              <w:rPr>
                <w:rFonts w:ascii="仿宋_GB2312" w:eastAsia="仿宋_GB2312" w:hAnsi="仿宋_GB2312" w:cs="仿宋_GB2312"/>
                <w:sz w:val="21"/>
                <w:szCs w:val="21"/>
                <w:lang w:eastAsia="zh-CN"/>
              </w:rPr>
            </w:pPr>
            <w:bookmarkStart w:id="0" w:name="_Hlk75789951"/>
            <w:r w:rsidRPr="007B01DC">
              <w:rPr>
                <w:rFonts w:ascii="仿宋_GB2312" w:eastAsia="仿宋_GB2312" w:hAnsi="仿宋_GB2312" w:cs="仿宋_GB2312" w:hint="eastAsia"/>
                <w:sz w:val="21"/>
                <w:szCs w:val="21"/>
                <w:lang w:eastAsia="zh-CN"/>
              </w:rPr>
              <w:t>单元类别</w:t>
            </w: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县、区</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数量</w:t>
            </w:r>
          </w:p>
        </w:tc>
        <w:tc>
          <w:tcPr>
            <w:tcW w:w="987" w:type="pct"/>
            <w:vAlign w:val="center"/>
          </w:tcPr>
          <w:p w:rsidR="00716DB1" w:rsidRPr="007B01DC" w:rsidRDefault="00716DB1" w:rsidP="007B01DC">
            <w:pPr>
              <w:widowControl/>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rPr>
              <w:t>环境管控单元</w:t>
            </w:r>
            <w:r w:rsidRPr="007B01DC">
              <w:rPr>
                <w:rFonts w:ascii="仿宋_GB2312" w:eastAsia="仿宋_GB2312" w:hAnsi="仿宋_GB2312" w:cs="仿宋_GB2312" w:hint="eastAsia"/>
                <w:sz w:val="21"/>
                <w:szCs w:val="21"/>
                <w:lang w:eastAsia="zh-CN"/>
              </w:rPr>
              <w:t>编码</w:t>
            </w:r>
          </w:p>
        </w:tc>
        <w:tc>
          <w:tcPr>
            <w:tcW w:w="2616" w:type="pct"/>
            <w:vAlign w:val="center"/>
          </w:tcPr>
          <w:p w:rsidR="00716DB1" w:rsidRPr="007B01DC" w:rsidRDefault="00716DB1" w:rsidP="007B01DC">
            <w:pPr>
              <w:widowControl/>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rPr>
              <w:t>环境管控单元</w:t>
            </w:r>
            <w:r w:rsidRPr="007B01DC">
              <w:rPr>
                <w:rFonts w:ascii="仿宋_GB2312" w:eastAsia="仿宋_GB2312" w:hAnsi="仿宋_GB2312" w:cs="仿宋_GB2312" w:hint="eastAsia"/>
                <w:sz w:val="21"/>
                <w:szCs w:val="21"/>
                <w:lang w:eastAsia="zh-CN"/>
              </w:rPr>
              <w:t>名称</w:t>
            </w:r>
          </w:p>
        </w:tc>
      </w:tr>
      <w:tr w:rsidR="00716DB1" w:rsidRPr="007B01DC" w:rsidTr="007B01DC">
        <w:tc>
          <w:tcPr>
            <w:tcW w:w="408"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优先保护单元</w:t>
            </w: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南关区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8</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净月潭国家森林公园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ZH22010210002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净月潭国家森林公园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ZH22010210003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净月潭国家重点风景名胜区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ZH22010210004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吉林长春新立湖国家湿地公园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ZH22010210005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吉林长春新立湖国家湿地公园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ZH22010210006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长春净月潭省级湿地公园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ZH22010210007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新立城水库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ZH22010210008</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新立城水库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宽城区</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吉林长春北湖国家湿地公园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朝阳区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4</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吉林长春新立湖国家湿地公园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ZH22010410002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吉林长春新立湖国家湿地公园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ZH22010410003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新立城水库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ZH22010410004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新立城水库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二道区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3</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ZH22010510001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长春市吉林九台湿地省级自然保护区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ZH22010510002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长春市石头口门水库生活饮用水水源保护区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ZH22010510003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长春市石头口门水库生活饮用水水源保护区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5</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长春市石头口门水库生活饮用水水源保护区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ZH22011210002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长春市石头口门水库生活饮用水水源保护区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ZH22011210003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吉林吊水壶国家森林公园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ZH22011210004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吉林吊水壶国家森林公园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ZH22011210005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九台区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6</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ZH22010510001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九台湿地省级自然保护区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ZH22011310002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长春市石头口门水库生活饮用水水源保护区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ZH22011310003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长春市石头口门水库生活饮用水水源保护区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ZH22011310004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九台区防风固沙功能重要区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ZH22011310005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沐石河水功能区一级区保护区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ZH22011310006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九台区黑土地保护区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10</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吉林波罗湖国家级自然保护区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吉林农安青年渠省级湿地公园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吉林农安中新河省级湿地公园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农安两家子水库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农安两家子水库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农安县防风固沙重要区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农安县水土保持功能重要区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ZH22012210008</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农安县土地沙化敏感区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ZH22012210009</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农安县国家级公益林</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ZH22012210010</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农安县农用地优先保护区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4</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榆树市防风固沙重要区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ZH22018210002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榆树市水源涵养功能重要区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ZH22018210003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吉林榆树花园山省级森林公园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ZH22018210004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榆树市黑土地保护区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3</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德惠市水土保持功能重要区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ZH22018310002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德惠市水土流失敏感区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ZH22018310003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德惠市农用地优先保护区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6</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ZH22038110001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二龙山水库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ZH22038110002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二龙山水库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ZH22038110003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公主岭市卡伦水库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ZH22038110004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公主岭市卡伦水库</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ZH22038110005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二龙湖国家级水产种质资源保护区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ZH22038110006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公主岭市黑土地保护区</w:t>
            </w:r>
          </w:p>
        </w:tc>
      </w:tr>
      <w:tr w:rsidR="00716DB1" w:rsidRPr="007B01DC" w:rsidTr="007B01DC">
        <w:tc>
          <w:tcPr>
            <w:tcW w:w="408"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重点管控单元</w:t>
            </w: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南关区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6</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长春净月高新技术产业开发区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长春经济技术开发区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板块二：长春国家区域创新中心</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南关区城镇开发边界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南关区大气环境高排放重点管控区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南关区农业畜禽高排放区域</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宽城区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14</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长春经济技术开发区（长春兴隆综合保税区）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ZH22010320002</w:t>
            </w:r>
          </w:p>
        </w:tc>
        <w:tc>
          <w:tcPr>
            <w:tcW w:w="2616" w:type="pct"/>
            <w:vAlign w:val="center"/>
          </w:tcPr>
          <w:p w:rsidR="00716DB1" w:rsidRPr="007B01DC" w:rsidRDefault="00716DB1" w:rsidP="007B01DC">
            <w:pPr>
              <w:widowControl/>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长春循环经济产业示范区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万宝高新材料化工产业园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长春国际物流经济开发区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长春长东北开放开发先导区（长德新区）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长春循环经济产业示范区（原德惠米沙子工业集中区）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长春九台经济开发区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ZH22010320008</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长春宽城经济开发区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ZH22010320009</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长春经济技术开发区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ZH22010320010</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长春北湖科技开发区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ZH22010320011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宽城区城镇开发边界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ZH22010320012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宽城区大气环境高排放重点管控区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ZH22010320013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宽城区大气环境布局敏感重点管控区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ZH22010320014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宽城区超标流域</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朝阳区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7</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吉林公主岭国家农业科技园区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长春朝阳经济开发区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长春汽车经济技术开发区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长春高新技术产业开发区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朝阳区城市开发边界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朝阳区大气环境布局敏感重点管控区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ZH22010420007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朝阳区大气环境高排放重点管控区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二道区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3</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ZH22010520001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长春九台经济开发区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ZH22010520002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长春国际物流经济开发区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ZH22010520003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长春莲花山生态旅游度假区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绿园区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7</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ZH22010620001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长春汽车经济技术开发区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ZH22010620002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绿园西新工业集中区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ZH22010620003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长春绿园经济开发区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ZH22010620004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长春皓月清真产业园区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ZH22010620005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绿园区城镇开发边界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ZH22010620006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绿园区大气环境布局敏感重点管控区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ZH22010620007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绿园区大气环境高排放重点管控区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6</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长春双阳经济开发区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双阳区城镇开发边界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双阳区大气环境高排放重点管控区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双阳区大气环境布局敏感重点管控区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双阳区农业畜禽高排放区域</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双阳区水环境质量不达标区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九台区</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13</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长春九台经济开发区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长春九台经济开发区</w:t>
            </w:r>
            <w:r w:rsidRPr="007B01DC">
              <w:rPr>
                <w:rFonts w:ascii="仿宋_GB2312" w:eastAsia="仿宋_GB2312" w:hAnsi="仿宋_GB2312" w:cs="仿宋_GB2312"/>
                <w:sz w:val="21"/>
                <w:szCs w:val="21"/>
                <w:lang w:eastAsia="zh-CN"/>
              </w:rPr>
              <w:t>-</w:t>
            </w:r>
            <w:r w:rsidRPr="007B01DC">
              <w:rPr>
                <w:rFonts w:ascii="仿宋_GB2312" w:eastAsia="仿宋_GB2312" w:hAnsi="仿宋_GB2312" w:cs="仿宋_GB2312" w:hint="eastAsia"/>
                <w:sz w:val="21"/>
                <w:szCs w:val="21"/>
                <w:lang w:eastAsia="zh-CN"/>
              </w:rPr>
              <w:t>循环产业园区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长春北湖科技开发区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长春莲花山生态旅游度假区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长春空港经济开发区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板块四：中韩国际合作示范区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长春市城市开发边界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ZH22011320008</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大气环境受体敏感重点管控区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ZH22011320009</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九台区大气环境弱扩散重点管控区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ZH22011320010</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九台区大气环境高排放重点管控区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ZH22011320011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水环境质量不达标重点管控区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ZH22011320012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水环境风险重点管控区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ZH22011320013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农业畜禽高排放区域</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10</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农安工业集中区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小城子天然气配套产业园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新安合作区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伏龙泉农业特色产业园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农安县城镇开发边界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农安县大气环境弱扩散重点管控区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农安县大气环境布局敏感重点管控区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ZH22012220008</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农安县大气环境高排放重点管控区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ZH22012220009</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农安县农业畜禽高排放区域</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ZH22012220010</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农安县水环境质量不达标重点管控区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8</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榆树环城工业集中区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五棵树经济开发区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榆树市城镇开发边界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榆树市大气环境弱扩散重点管控区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大气环境受体敏感重点管控区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榆树市水环境质量不达标重点管控区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ZH22018220007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榆树市水环境风险重点管控区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ZH22018220008</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榆树市农业畜禽高排放区域</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9</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德惠市江滨新城工业区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德惠开发区布海农产品加工产业园</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朱城子食品工业园区和汇商环保建材产业园区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吉林德惠经济开发区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德惠市城镇开发边界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德惠市大气环境高排放重点管控区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ZH22018320007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德惠市大气环境弱扩散重点管控区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ZH22018320008</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德惠市水环境质量不达标重点管控区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ZH22018320009</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德惠市水环境风险重点管控区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w:t>
            </w:r>
          </w:p>
        </w:tc>
        <w:tc>
          <w:tcPr>
            <w:tcW w:w="329"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16</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吉林公主岭国家农业科技园区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ZH22038120002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公主岭怀德工业集中区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ZH22038120003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吉林公主岭经济开发区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ZH22038120004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公主岭岭东工业集中区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ZH22038120005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吉林大岭汽车物流经济开发区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ZH22038120006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公主岭市城市开发边界</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ZH22038120007</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板块一：长春国际汽车城</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ZH22038120008</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板块二：长春国家区域创新中心</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ZH22038120009</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公主岭市大气环境布局敏感重点管控区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ZH22038120010</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公主岭市大气高排放重点管控区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ZH22038120011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公主岭市大气环境布局敏感重点管控区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ZH22038120012</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公主岭市农业畜禽高排放区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ZH22038120013</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公主岭市水环境风险重点管控区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ZH22038120014</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公主岭市水环境质量不达标重点管控区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ZH22038120015</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长春国家农业高新技术产业示范区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329"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ZH22038120016</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吉林省公主岭市国家现代农业产业园</w:t>
            </w:r>
          </w:p>
        </w:tc>
      </w:tr>
      <w:tr w:rsidR="00716DB1" w:rsidRPr="007B01DC" w:rsidTr="007B01DC">
        <w:tc>
          <w:tcPr>
            <w:tcW w:w="408" w:type="pct"/>
            <w:vMerge w:val="restar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一般管控单元</w:t>
            </w: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南关区</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ZH22010230001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南关区一般管控区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朝阳区</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ZH22010430001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朝阳区一般管控区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二道区</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ZH22010530001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二道区一般管控区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双阳区</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ZH22011230001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双阳区一般管控区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九台区</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ZH22011330001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九台区一般管控区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ZH22012230001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农安县一般管控区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ZH22018230001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榆树市一般管控区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ZH22018330001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德惠市一般管控区</w:t>
            </w:r>
          </w:p>
        </w:tc>
      </w:tr>
      <w:tr w:rsidR="00716DB1" w:rsidRPr="007B01DC" w:rsidTr="007B01DC">
        <w:tc>
          <w:tcPr>
            <w:tcW w:w="408" w:type="pct"/>
            <w:vMerge/>
            <w:vAlign w:val="center"/>
          </w:tcPr>
          <w:p w:rsidR="00716DB1" w:rsidRPr="007B01DC" w:rsidRDefault="00716DB1" w:rsidP="007B01DC">
            <w:pPr>
              <w:jc w:val="center"/>
              <w:rPr>
                <w:rFonts w:ascii="仿宋_GB2312" w:eastAsia="仿宋_GB2312" w:hAnsi="仿宋_GB2312" w:cs="仿宋_GB2312"/>
                <w:sz w:val="21"/>
                <w:szCs w:val="21"/>
                <w:lang w:eastAsia="zh-CN"/>
              </w:rPr>
            </w:pPr>
          </w:p>
        </w:tc>
        <w:tc>
          <w:tcPr>
            <w:tcW w:w="65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w:t>
            </w:r>
          </w:p>
        </w:tc>
        <w:tc>
          <w:tcPr>
            <w:tcW w:w="329"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1</w:t>
            </w:r>
          </w:p>
        </w:tc>
        <w:tc>
          <w:tcPr>
            <w:tcW w:w="987"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sz w:val="21"/>
                <w:szCs w:val="21"/>
                <w:lang w:eastAsia="zh-CN"/>
              </w:rPr>
              <w:t>ZH22038130001</w:t>
            </w:r>
          </w:p>
        </w:tc>
        <w:tc>
          <w:tcPr>
            <w:tcW w:w="2616" w:type="pct"/>
            <w:vAlign w:val="center"/>
          </w:tcPr>
          <w:p w:rsidR="00716DB1" w:rsidRPr="007B01DC" w:rsidRDefault="00716DB1" w:rsidP="007B01DC">
            <w:pPr>
              <w:jc w:val="center"/>
              <w:rPr>
                <w:rFonts w:ascii="仿宋_GB2312" w:eastAsia="仿宋_GB2312" w:hAnsi="仿宋_GB2312" w:cs="仿宋_GB2312"/>
                <w:sz w:val="21"/>
                <w:szCs w:val="21"/>
                <w:lang w:eastAsia="zh-CN"/>
              </w:rPr>
            </w:pPr>
            <w:r w:rsidRPr="007B01DC">
              <w:rPr>
                <w:rFonts w:ascii="仿宋_GB2312" w:eastAsia="仿宋_GB2312" w:hAnsi="仿宋_GB2312" w:cs="仿宋_GB2312" w:hint="eastAsia"/>
                <w:sz w:val="21"/>
                <w:szCs w:val="21"/>
                <w:lang w:eastAsia="zh-CN"/>
              </w:rPr>
              <w:t>公主岭市一般管控区</w:t>
            </w:r>
          </w:p>
        </w:tc>
      </w:tr>
      <w:bookmarkEnd w:id="0"/>
    </w:tbl>
    <w:p w:rsidR="00716DB1" w:rsidRPr="00C841BF" w:rsidRDefault="00716DB1">
      <w:pPr>
        <w:pStyle w:val="a4"/>
        <w:spacing w:before="0" w:line="600" w:lineRule="exact"/>
        <w:ind w:left="0"/>
        <w:contextualSpacing/>
        <w:rPr>
          <w:rFonts w:ascii="仿宋_GB2312" w:eastAsia="仿宋_GB2312"/>
          <w:sz w:val="32"/>
          <w:szCs w:val="32"/>
          <w:lang w:eastAsia="zh-CN"/>
        </w:rPr>
      </w:pPr>
    </w:p>
    <w:p w:rsidR="00695CFD" w:rsidRPr="00695CFD" w:rsidRDefault="00716DB1" w:rsidP="00A83F63">
      <w:pPr>
        <w:widowControl/>
        <w:rPr>
          <w:rFonts w:ascii="Times New Roman" w:eastAsia="方正黑体_GBK" w:hAnsi="Times New Roman"/>
          <w:spacing w:val="2"/>
          <w:sz w:val="32"/>
          <w:szCs w:val="32"/>
          <w:lang w:eastAsia="zh-CN"/>
        </w:rPr>
      </w:pPr>
      <w:r w:rsidRPr="00C841BF">
        <w:rPr>
          <w:lang w:eastAsia="zh-CN"/>
        </w:rPr>
        <w:br w:type="page"/>
      </w:r>
      <w:r w:rsidRPr="00695CFD">
        <w:rPr>
          <w:rFonts w:ascii="Times New Roman" w:eastAsia="方正黑体_GBK" w:hAnsi="Times New Roman"/>
          <w:spacing w:val="2"/>
          <w:sz w:val="32"/>
          <w:szCs w:val="32"/>
          <w:lang w:eastAsia="zh-CN"/>
        </w:rPr>
        <w:lastRenderedPageBreak/>
        <w:t>附件</w:t>
      </w:r>
      <w:r w:rsidRPr="00695CFD">
        <w:rPr>
          <w:rFonts w:ascii="Times New Roman" w:eastAsia="方正黑体_GBK" w:hAnsi="Times New Roman"/>
          <w:spacing w:val="2"/>
          <w:sz w:val="32"/>
          <w:szCs w:val="32"/>
          <w:lang w:eastAsia="zh-CN"/>
        </w:rPr>
        <w:t>4</w:t>
      </w:r>
    </w:p>
    <w:p w:rsidR="00716DB1" w:rsidRPr="00695CFD" w:rsidRDefault="00716DB1" w:rsidP="00695CFD">
      <w:pPr>
        <w:widowControl/>
        <w:jc w:val="center"/>
        <w:rPr>
          <w:rFonts w:ascii="方正小标宋_GBK" w:eastAsia="方正小标宋_GBK" w:hint="eastAsia"/>
          <w:spacing w:val="2"/>
          <w:sz w:val="32"/>
          <w:szCs w:val="32"/>
          <w:lang w:eastAsia="zh-CN"/>
        </w:rPr>
      </w:pPr>
      <w:r w:rsidRPr="00695CFD">
        <w:rPr>
          <w:rFonts w:ascii="方正小标宋_GBK" w:eastAsia="方正小标宋_GBK" w:hint="eastAsia"/>
          <w:spacing w:val="2"/>
          <w:sz w:val="32"/>
          <w:szCs w:val="32"/>
          <w:lang w:eastAsia="zh-CN"/>
        </w:rPr>
        <w:t>长春市生态环境准入清单</w:t>
      </w:r>
    </w:p>
    <w:p w:rsidR="00716DB1" w:rsidRDefault="00716DB1">
      <w:pPr>
        <w:pStyle w:val="1"/>
        <w:jc w:val="center"/>
        <w:rPr>
          <w:rFonts w:ascii="仿宋" w:eastAsia="仿宋" w:hAnsi="仿宋"/>
          <w:b/>
          <w:sz w:val="22"/>
          <w:szCs w:val="22"/>
          <w:lang w:eastAsia="zh-CN"/>
        </w:rPr>
      </w:pPr>
    </w:p>
    <w:p w:rsidR="00716DB1" w:rsidRPr="00C841BF" w:rsidRDefault="00716DB1">
      <w:pPr>
        <w:pStyle w:val="1"/>
        <w:jc w:val="center"/>
        <w:rPr>
          <w:rFonts w:ascii="仿宋" w:eastAsia="仿宋" w:hAnsi="仿宋"/>
          <w:b/>
          <w:sz w:val="22"/>
          <w:szCs w:val="22"/>
          <w:lang w:eastAsia="zh-CN"/>
        </w:rPr>
      </w:pPr>
      <w:r w:rsidRPr="00C841BF">
        <w:rPr>
          <w:rFonts w:ascii="仿宋" w:eastAsia="仿宋" w:hAnsi="仿宋" w:hint="eastAsia"/>
          <w:b/>
          <w:sz w:val="22"/>
          <w:szCs w:val="22"/>
          <w:lang w:eastAsia="zh-CN"/>
        </w:rPr>
        <w:t>一、重点流域总体准入要求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5"/>
        <w:gridCol w:w="7500"/>
      </w:tblGrid>
      <w:tr w:rsidR="00716DB1" w:rsidRPr="007B01DC" w:rsidTr="007B01DC">
        <w:trPr>
          <w:trHeight w:val="58"/>
        </w:trPr>
        <w:tc>
          <w:tcPr>
            <w:tcW w:w="601" w:type="pct"/>
          </w:tcPr>
          <w:p w:rsidR="00716DB1" w:rsidRPr="007B01DC" w:rsidRDefault="00716DB1" w:rsidP="007B01DC">
            <w:pPr>
              <w:pStyle w:val="af0"/>
              <w:jc w:val="center"/>
              <w:rPr>
                <w:rFonts w:ascii="仿宋" w:eastAsia="仿宋" w:hAnsi="仿宋" w:cs="黑体"/>
                <w:b/>
                <w:color w:val="auto"/>
                <w:spacing w:val="-5"/>
                <w:sz w:val="22"/>
                <w:szCs w:val="22"/>
              </w:rPr>
            </w:pPr>
            <w:r w:rsidRPr="007B01DC">
              <w:rPr>
                <w:rFonts w:ascii="仿宋" w:eastAsia="仿宋" w:hAnsi="仿宋" w:cs="黑体" w:hint="eastAsia"/>
                <w:b/>
                <w:color w:val="auto"/>
                <w:spacing w:val="-5"/>
                <w:sz w:val="22"/>
                <w:szCs w:val="22"/>
              </w:rPr>
              <w:t>管控领域</w:t>
            </w:r>
          </w:p>
        </w:tc>
        <w:tc>
          <w:tcPr>
            <w:tcW w:w="4398" w:type="pct"/>
          </w:tcPr>
          <w:p w:rsidR="00716DB1" w:rsidRPr="007B01DC" w:rsidRDefault="00716DB1" w:rsidP="007B01DC">
            <w:pPr>
              <w:pStyle w:val="af0"/>
              <w:jc w:val="center"/>
              <w:rPr>
                <w:rFonts w:ascii="仿宋" w:eastAsia="仿宋" w:hAnsi="仿宋"/>
                <w:color w:val="auto"/>
                <w:sz w:val="22"/>
                <w:szCs w:val="22"/>
              </w:rPr>
            </w:pPr>
            <w:r w:rsidRPr="007B01DC">
              <w:rPr>
                <w:rFonts w:ascii="仿宋" w:eastAsia="仿宋" w:hAnsi="仿宋" w:cs="黑体" w:hint="eastAsia"/>
                <w:b/>
                <w:color w:val="auto"/>
                <w:spacing w:val="-5"/>
                <w:sz w:val="22"/>
                <w:szCs w:val="22"/>
              </w:rPr>
              <w:t>环境准入及管控要求</w:t>
            </w:r>
          </w:p>
        </w:tc>
      </w:tr>
      <w:tr w:rsidR="00716DB1" w:rsidRPr="007B01DC" w:rsidTr="007B01DC">
        <w:trPr>
          <w:trHeight w:val="412"/>
        </w:trPr>
        <w:tc>
          <w:tcPr>
            <w:tcW w:w="5000" w:type="pct"/>
            <w:gridSpan w:val="2"/>
            <w:vAlign w:val="center"/>
          </w:tcPr>
          <w:p w:rsidR="00716DB1" w:rsidRPr="007B01DC" w:rsidRDefault="00716DB1" w:rsidP="007B01DC">
            <w:pPr>
              <w:pStyle w:val="af0"/>
              <w:spacing w:before="120" w:after="120" w:line="360" w:lineRule="exact"/>
              <w:ind w:firstLine="482"/>
              <w:jc w:val="center"/>
              <w:rPr>
                <w:rFonts w:ascii="仿宋" w:eastAsia="仿宋" w:hAnsi="仿宋"/>
                <w:color w:val="auto"/>
                <w:sz w:val="22"/>
                <w:szCs w:val="22"/>
              </w:rPr>
            </w:pPr>
            <w:r w:rsidRPr="007B01DC">
              <w:rPr>
                <w:rFonts w:ascii="仿宋" w:eastAsia="仿宋" w:hAnsi="仿宋" w:hint="eastAsia"/>
                <w:b/>
                <w:color w:val="auto"/>
                <w:sz w:val="22"/>
                <w:szCs w:val="22"/>
              </w:rPr>
              <w:t>一、松花江流域</w:t>
            </w:r>
          </w:p>
        </w:tc>
      </w:tr>
      <w:tr w:rsidR="00716DB1" w:rsidRPr="007B01DC" w:rsidTr="007B01DC">
        <w:trPr>
          <w:trHeight w:val="58"/>
        </w:trPr>
        <w:tc>
          <w:tcPr>
            <w:tcW w:w="601" w:type="pct"/>
            <w:vMerge w:val="restart"/>
            <w:vAlign w:val="center"/>
          </w:tcPr>
          <w:p w:rsidR="00716DB1" w:rsidRPr="007B01DC" w:rsidRDefault="00716DB1" w:rsidP="007B01DC">
            <w:pPr>
              <w:pStyle w:val="af0"/>
              <w:jc w:val="center"/>
              <w:rPr>
                <w:rFonts w:ascii="仿宋" w:eastAsia="仿宋" w:hAnsi="仿宋" w:cs="黑体"/>
                <w:b/>
                <w:color w:val="auto"/>
                <w:spacing w:val="-5"/>
                <w:sz w:val="22"/>
                <w:szCs w:val="22"/>
              </w:rPr>
            </w:pPr>
            <w:r w:rsidRPr="007B01DC">
              <w:rPr>
                <w:rFonts w:ascii="仿宋" w:eastAsia="仿宋" w:hAnsi="仿宋" w:cs="黑体" w:hint="eastAsia"/>
                <w:b/>
                <w:color w:val="auto"/>
                <w:spacing w:val="-5"/>
                <w:sz w:val="22"/>
                <w:szCs w:val="22"/>
              </w:rPr>
              <w:t>空间布局</w:t>
            </w:r>
          </w:p>
          <w:p w:rsidR="00716DB1" w:rsidRPr="007B01DC" w:rsidRDefault="00716DB1" w:rsidP="007B01DC">
            <w:pPr>
              <w:pStyle w:val="af0"/>
              <w:jc w:val="center"/>
              <w:rPr>
                <w:rFonts w:ascii="仿宋" w:eastAsia="仿宋" w:hAnsi="仿宋" w:cs="黑体"/>
                <w:b/>
                <w:color w:val="auto"/>
                <w:spacing w:val="-5"/>
                <w:sz w:val="22"/>
                <w:szCs w:val="22"/>
              </w:rPr>
            </w:pPr>
            <w:r w:rsidRPr="007B01DC">
              <w:rPr>
                <w:rFonts w:ascii="仿宋" w:eastAsia="仿宋" w:hAnsi="仿宋" w:cs="黑体" w:hint="eastAsia"/>
                <w:b/>
                <w:color w:val="auto"/>
                <w:spacing w:val="-5"/>
                <w:sz w:val="22"/>
                <w:szCs w:val="22"/>
              </w:rPr>
              <w:t>约束</w:t>
            </w:r>
          </w:p>
        </w:tc>
        <w:tc>
          <w:tcPr>
            <w:tcW w:w="4398" w:type="pct"/>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严格控制松花江干流沿岸的石油加工、化学原料和化学制品制造、医药制造、化学纤维制造、有色金属冶炼、制浆造纸、纺织印染等项目建设。</w:t>
            </w:r>
          </w:p>
        </w:tc>
      </w:tr>
      <w:tr w:rsidR="00716DB1" w:rsidRPr="007B01DC" w:rsidTr="007B01DC">
        <w:trPr>
          <w:trHeight w:val="90"/>
        </w:trPr>
        <w:tc>
          <w:tcPr>
            <w:tcW w:w="601" w:type="pct"/>
            <w:vMerge/>
            <w:vAlign w:val="center"/>
          </w:tcPr>
          <w:p w:rsidR="00716DB1" w:rsidRPr="007B01DC" w:rsidRDefault="00716DB1" w:rsidP="007B01DC">
            <w:pPr>
              <w:pStyle w:val="af0"/>
              <w:jc w:val="center"/>
              <w:rPr>
                <w:rFonts w:ascii="仿宋" w:eastAsia="仿宋" w:hAnsi="仿宋" w:cs="黑体"/>
                <w:b/>
                <w:color w:val="auto"/>
                <w:spacing w:val="-5"/>
                <w:sz w:val="22"/>
                <w:szCs w:val="22"/>
              </w:rPr>
            </w:pPr>
          </w:p>
        </w:tc>
        <w:tc>
          <w:tcPr>
            <w:tcW w:w="4398" w:type="pct"/>
          </w:tcPr>
          <w:p w:rsidR="00716DB1" w:rsidRPr="007B01DC" w:rsidRDefault="00716DB1" w:rsidP="007B01DC">
            <w:pPr>
              <w:pStyle w:val="af0"/>
              <w:jc w:val="both"/>
              <w:rPr>
                <w:rFonts w:ascii="仿宋" w:eastAsia="仿宋" w:hAnsi="仿宋"/>
                <w:bCs w:val="0"/>
                <w:color w:val="auto"/>
                <w:sz w:val="22"/>
                <w:szCs w:val="22"/>
              </w:rPr>
            </w:pPr>
            <w:r w:rsidRPr="007B01DC">
              <w:rPr>
                <w:rFonts w:ascii="仿宋" w:eastAsia="仿宋" w:hAnsi="仿宋" w:hint="eastAsia"/>
                <w:bCs w:val="0"/>
                <w:color w:val="auto"/>
                <w:sz w:val="22"/>
                <w:szCs w:val="22"/>
              </w:rPr>
              <w:t>实施湖库生态修复工程。石头口门、新立城、农安县两家子等具有饮用水水源功能的湖库，以建设湿地方式，保证入湖库径流经净化后进入，特别是要在支流入水源地河口处，创造条件建设具备“滞、蓄、净、排”功能的人工湿地。</w:t>
            </w:r>
          </w:p>
        </w:tc>
      </w:tr>
      <w:tr w:rsidR="00716DB1" w:rsidRPr="007B01DC" w:rsidTr="007B01DC">
        <w:trPr>
          <w:trHeight w:val="90"/>
        </w:trPr>
        <w:tc>
          <w:tcPr>
            <w:tcW w:w="601" w:type="pct"/>
            <w:vMerge/>
            <w:vAlign w:val="center"/>
          </w:tcPr>
          <w:p w:rsidR="00716DB1" w:rsidRPr="007B01DC" w:rsidRDefault="00716DB1" w:rsidP="007B01DC">
            <w:pPr>
              <w:pStyle w:val="af0"/>
              <w:jc w:val="center"/>
              <w:rPr>
                <w:rFonts w:ascii="仿宋" w:eastAsia="仿宋" w:hAnsi="仿宋" w:cs="黑体"/>
                <w:b/>
                <w:color w:val="auto"/>
                <w:spacing w:val="-5"/>
                <w:sz w:val="22"/>
                <w:szCs w:val="22"/>
              </w:rPr>
            </w:pPr>
          </w:p>
        </w:tc>
        <w:tc>
          <w:tcPr>
            <w:tcW w:w="4398" w:type="pct"/>
          </w:tcPr>
          <w:p w:rsidR="00716DB1" w:rsidRPr="007B01DC" w:rsidRDefault="00716DB1" w:rsidP="007B01DC">
            <w:pPr>
              <w:pStyle w:val="af0"/>
              <w:jc w:val="both"/>
              <w:rPr>
                <w:rFonts w:ascii="仿宋" w:eastAsia="仿宋" w:hAnsi="仿宋"/>
                <w:bCs w:val="0"/>
                <w:color w:val="auto"/>
                <w:sz w:val="22"/>
                <w:szCs w:val="22"/>
              </w:rPr>
            </w:pPr>
            <w:r w:rsidRPr="007B01DC">
              <w:rPr>
                <w:rFonts w:ascii="仿宋" w:eastAsia="仿宋" w:hAnsi="仿宋" w:hint="eastAsia"/>
                <w:bCs w:val="0"/>
                <w:color w:val="auto"/>
                <w:sz w:val="22"/>
                <w:szCs w:val="22"/>
              </w:rPr>
              <w:t>全面清退河道内非法侵占河道的农用地，河湖蓝线范围内的农田应在保护集体土地所有权和集体、农民合法权益下逐步退出。</w:t>
            </w:r>
          </w:p>
        </w:tc>
      </w:tr>
      <w:tr w:rsidR="00716DB1" w:rsidRPr="007B01DC" w:rsidTr="007B01DC">
        <w:trPr>
          <w:trHeight w:val="467"/>
        </w:trPr>
        <w:tc>
          <w:tcPr>
            <w:tcW w:w="601" w:type="pct"/>
            <w:vMerge w:val="restart"/>
            <w:vAlign w:val="center"/>
          </w:tcPr>
          <w:p w:rsidR="00716DB1" w:rsidRPr="007B01DC" w:rsidRDefault="00716DB1" w:rsidP="007B01DC">
            <w:pPr>
              <w:pStyle w:val="af0"/>
              <w:jc w:val="center"/>
              <w:rPr>
                <w:rFonts w:ascii="仿宋" w:eastAsia="仿宋" w:hAnsi="仿宋" w:cs="黑体"/>
                <w:b/>
                <w:color w:val="auto"/>
                <w:spacing w:val="-5"/>
                <w:sz w:val="22"/>
                <w:szCs w:val="22"/>
              </w:rPr>
            </w:pPr>
            <w:r w:rsidRPr="007B01DC">
              <w:rPr>
                <w:rFonts w:ascii="仿宋" w:eastAsia="仿宋" w:hAnsi="仿宋" w:cs="黑体" w:hint="eastAsia"/>
                <w:b/>
                <w:color w:val="auto"/>
                <w:spacing w:val="-5"/>
                <w:sz w:val="22"/>
                <w:szCs w:val="22"/>
              </w:rPr>
              <w:t>污染物</w:t>
            </w:r>
          </w:p>
          <w:p w:rsidR="00716DB1" w:rsidRPr="007B01DC" w:rsidRDefault="00716DB1" w:rsidP="007B01DC">
            <w:pPr>
              <w:pStyle w:val="af0"/>
              <w:jc w:val="center"/>
              <w:rPr>
                <w:rFonts w:ascii="仿宋" w:eastAsia="仿宋" w:hAnsi="仿宋"/>
                <w:color w:val="auto"/>
                <w:sz w:val="22"/>
                <w:szCs w:val="22"/>
              </w:rPr>
            </w:pPr>
            <w:r w:rsidRPr="007B01DC">
              <w:rPr>
                <w:rFonts w:ascii="仿宋" w:eastAsia="仿宋" w:hAnsi="仿宋" w:cs="黑体" w:hint="eastAsia"/>
                <w:b/>
                <w:color w:val="auto"/>
                <w:spacing w:val="-5"/>
                <w:sz w:val="22"/>
                <w:szCs w:val="22"/>
              </w:rPr>
              <w:t>排放管控</w:t>
            </w:r>
          </w:p>
        </w:tc>
        <w:tc>
          <w:tcPr>
            <w:tcW w:w="4398" w:type="pct"/>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严格执行《吉林省松花江流域水污染防治条例》。</w:t>
            </w:r>
          </w:p>
        </w:tc>
      </w:tr>
      <w:tr w:rsidR="00716DB1" w:rsidRPr="007B01DC" w:rsidTr="007B01DC">
        <w:trPr>
          <w:trHeight w:val="58"/>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加快推进部分县级及以上城市污水处理厂扩容改造。</w:t>
            </w:r>
          </w:p>
        </w:tc>
      </w:tr>
      <w:tr w:rsidR="00716DB1" w:rsidRPr="007B01DC" w:rsidTr="007B01DC">
        <w:trPr>
          <w:trHeight w:val="58"/>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加快推进乡镇污水处理设施建设。</w:t>
            </w:r>
          </w:p>
        </w:tc>
      </w:tr>
      <w:tr w:rsidR="00716DB1" w:rsidRPr="007B01DC" w:rsidTr="007B01DC">
        <w:trPr>
          <w:trHeight w:val="58"/>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加快推进城镇污水收集管网建设，加快雨污分流改造。</w:t>
            </w:r>
          </w:p>
        </w:tc>
      </w:tr>
      <w:tr w:rsidR="00716DB1" w:rsidRPr="007B01DC" w:rsidTr="007B01DC">
        <w:trPr>
          <w:trHeight w:val="58"/>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实施重点干支流河道生态修复。对于流域面积</w:t>
            </w:r>
            <w:r>
              <w:rPr>
                <w:rFonts w:ascii="仿宋" w:eastAsia="仿宋" w:hAnsi="仿宋"/>
                <w:color w:val="auto"/>
                <w:sz w:val="22"/>
                <w:szCs w:val="22"/>
              </w:rPr>
              <w:t>20</w:t>
            </w:r>
            <w:r w:rsidRPr="007B01DC">
              <w:rPr>
                <w:rFonts w:ascii="仿宋" w:eastAsia="仿宋" w:hAnsi="仿宋" w:hint="eastAsia"/>
                <w:color w:val="auto"/>
                <w:sz w:val="22"/>
                <w:szCs w:val="22"/>
              </w:rPr>
              <w:t>平方公里以上主要河流河道实施生态修复。</w:t>
            </w:r>
          </w:p>
        </w:tc>
      </w:tr>
      <w:tr w:rsidR="00716DB1" w:rsidRPr="007B01DC" w:rsidTr="007B01DC">
        <w:trPr>
          <w:trHeight w:val="58"/>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全面开展饮用水水源地安全保障工作。</w:t>
            </w:r>
          </w:p>
        </w:tc>
      </w:tr>
      <w:tr w:rsidR="00716DB1" w:rsidRPr="007B01DC" w:rsidTr="007B01DC">
        <w:trPr>
          <w:trHeight w:val="114"/>
        </w:trPr>
        <w:tc>
          <w:tcPr>
            <w:tcW w:w="601" w:type="pct"/>
            <w:vMerge/>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严格控制农业面源污染，推广测土配方施肥和高效、低毒、低残留农药等减量控害技术和统防统治，控制化肥和农药使用量。</w:t>
            </w:r>
          </w:p>
        </w:tc>
      </w:tr>
      <w:tr w:rsidR="00716DB1" w:rsidRPr="007B01DC" w:rsidTr="007B01DC">
        <w:trPr>
          <w:trHeight w:val="117"/>
        </w:trPr>
        <w:tc>
          <w:tcPr>
            <w:tcW w:w="601" w:type="pct"/>
            <w:vMerge/>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tcPr>
          <w:p w:rsidR="00716DB1" w:rsidRPr="007B01DC" w:rsidRDefault="00716DB1" w:rsidP="007B01DC">
            <w:pPr>
              <w:jc w:val="both"/>
              <w:rPr>
                <w:rFonts w:ascii="仿宋" w:eastAsia="仿宋" w:hAnsi="仿宋"/>
                <w:lang w:eastAsia="zh-CN"/>
              </w:rPr>
            </w:pPr>
            <w:r w:rsidRPr="007B01DC">
              <w:rPr>
                <w:rFonts w:ascii="仿宋" w:eastAsia="仿宋" w:hAnsi="仿宋" w:hint="eastAsia"/>
                <w:lang w:eastAsia="zh-CN"/>
              </w:rPr>
              <w:t>加快推进畜禽养殖污染整治，开展规模化养殖场标准化建设。</w:t>
            </w:r>
          </w:p>
        </w:tc>
      </w:tr>
      <w:tr w:rsidR="00716DB1" w:rsidRPr="007B01DC" w:rsidTr="007B01DC">
        <w:trPr>
          <w:trHeight w:val="305"/>
        </w:trPr>
        <w:tc>
          <w:tcPr>
            <w:tcW w:w="601" w:type="pct"/>
            <w:vMerge w:val="restart"/>
            <w:vAlign w:val="center"/>
          </w:tcPr>
          <w:p w:rsidR="00716DB1" w:rsidRPr="007B01DC" w:rsidRDefault="00716DB1" w:rsidP="007B01DC">
            <w:pPr>
              <w:pStyle w:val="af0"/>
              <w:jc w:val="center"/>
              <w:rPr>
                <w:rFonts w:ascii="仿宋" w:eastAsia="仿宋" w:hAnsi="仿宋"/>
                <w:color w:val="auto"/>
                <w:sz w:val="22"/>
                <w:szCs w:val="22"/>
              </w:rPr>
            </w:pPr>
            <w:r w:rsidRPr="007B01DC">
              <w:rPr>
                <w:rFonts w:ascii="仿宋" w:eastAsia="仿宋" w:hAnsi="仿宋" w:hint="eastAsia"/>
                <w:b/>
                <w:color w:val="auto"/>
                <w:sz w:val="22"/>
                <w:szCs w:val="22"/>
              </w:rPr>
              <w:t>环境风险防控</w:t>
            </w:r>
          </w:p>
        </w:tc>
        <w:tc>
          <w:tcPr>
            <w:tcW w:w="4398" w:type="pct"/>
          </w:tcPr>
          <w:p w:rsidR="00716DB1" w:rsidRPr="007B01DC" w:rsidRDefault="00716DB1" w:rsidP="007B01DC">
            <w:pPr>
              <w:widowControl/>
              <w:jc w:val="both"/>
              <w:rPr>
                <w:rFonts w:ascii="仿宋" w:eastAsia="仿宋" w:hAnsi="仿宋"/>
                <w:lang w:eastAsia="zh-CN"/>
              </w:rPr>
            </w:pPr>
            <w:r w:rsidRPr="007B01DC">
              <w:rPr>
                <w:rFonts w:ascii="仿宋" w:eastAsia="仿宋" w:hAnsi="仿宋" w:hint="eastAsia"/>
                <w:lang w:eastAsia="zh-CN"/>
              </w:rPr>
              <w:t>防范沿河环境风险，规范沿河化工园区布局，强化现有重点行业环境隐患排查，合理布局生产装置及危险化学品仓储等设施。</w:t>
            </w:r>
          </w:p>
        </w:tc>
      </w:tr>
      <w:tr w:rsidR="00716DB1" w:rsidRPr="007B01DC" w:rsidTr="007B01DC">
        <w:trPr>
          <w:trHeight w:val="90"/>
        </w:trPr>
        <w:tc>
          <w:tcPr>
            <w:tcW w:w="601" w:type="pct"/>
            <w:vMerge/>
          </w:tcPr>
          <w:p w:rsidR="00716DB1" w:rsidRPr="007B01DC" w:rsidRDefault="00716DB1" w:rsidP="007B01DC">
            <w:pPr>
              <w:pStyle w:val="af0"/>
              <w:spacing w:before="120" w:after="120" w:line="360" w:lineRule="exact"/>
              <w:ind w:firstLine="482"/>
              <w:jc w:val="center"/>
              <w:rPr>
                <w:rFonts w:ascii="仿宋" w:eastAsia="仿宋" w:hAnsi="仿宋"/>
                <w:b/>
                <w:color w:val="auto"/>
                <w:sz w:val="22"/>
                <w:szCs w:val="22"/>
              </w:rPr>
            </w:pPr>
          </w:p>
        </w:tc>
        <w:tc>
          <w:tcPr>
            <w:tcW w:w="4398" w:type="pct"/>
          </w:tcPr>
          <w:p w:rsidR="00716DB1" w:rsidRPr="007B01DC" w:rsidRDefault="00716DB1" w:rsidP="007B01DC">
            <w:pPr>
              <w:jc w:val="both"/>
              <w:rPr>
                <w:rFonts w:ascii="仿宋" w:eastAsia="仿宋" w:hAnsi="仿宋"/>
                <w:bCs/>
                <w:lang w:eastAsia="zh-CN"/>
              </w:rPr>
            </w:pPr>
            <w:r w:rsidRPr="007B01DC">
              <w:rPr>
                <w:rFonts w:ascii="仿宋" w:eastAsia="仿宋" w:hAnsi="仿宋" w:hint="eastAsia"/>
                <w:lang w:eastAsia="zh-CN"/>
              </w:rPr>
              <w:t>加强饮用水水源地环境风险管控，完善风险防控与应急能力建设和相关管理措施，</w:t>
            </w:r>
            <w:r w:rsidRPr="007B01DC">
              <w:rPr>
                <w:rFonts w:ascii="仿宋" w:eastAsia="仿宋" w:hAnsi="仿宋" w:hint="eastAsia"/>
                <w:bCs/>
                <w:lang w:eastAsia="zh-CN"/>
              </w:rPr>
              <w:t>保证饮用水水源水质达标和安全。</w:t>
            </w:r>
          </w:p>
        </w:tc>
      </w:tr>
      <w:tr w:rsidR="00716DB1" w:rsidRPr="007B01DC" w:rsidTr="007B01DC">
        <w:trPr>
          <w:trHeight w:val="90"/>
        </w:trPr>
        <w:tc>
          <w:tcPr>
            <w:tcW w:w="601" w:type="pct"/>
            <w:vMerge w:val="restart"/>
            <w:vAlign w:val="center"/>
          </w:tcPr>
          <w:p w:rsidR="00716DB1" w:rsidRPr="007B01DC" w:rsidRDefault="00716DB1" w:rsidP="007B01DC">
            <w:pPr>
              <w:pStyle w:val="af0"/>
              <w:jc w:val="center"/>
              <w:rPr>
                <w:rFonts w:ascii="仿宋" w:eastAsia="仿宋" w:hAnsi="仿宋"/>
                <w:b/>
                <w:color w:val="auto"/>
                <w:sz w:val="22"/>
                <w:szCs w:val="22"/>
              </w:rPr>
            </w:pPr>
            <w:r w:rsidRPr="007B01DC">
              <w:rPr>
                <w:rFonts w:ascii="仿宋" w:eastAsia="仿宋" w:hAnsi="仿宋" w:hint="eastAsia"/>
                <w:b/>
                <w:color w:val="auto"/>
                <w:sz w:val="22"/>
                <w:szCs w:val="22"/>
              </w:rPr>
              <w:t>资源利用要求</w:t>
            </w:r>
          </w:p>
        </w:tc>
        <w:tc>
          <w:tcPr>
            <w:tcW w:w="4398" w:type="pct"/>
          </w:tcPr>
          <w:p w:rsidR="00716DB1" w:rsidRPr="007B01DC" w:rsidRDefault="00716DB1" w:rsidP="007B01DC">
            <w:pPr>
              <w:jc w:val="both"/>
              <w:rPr>
                <w:rFonts w:ascii="仿宋" w:eastAsia="仿宋" w:hAnsi="仿宋"/>
                <w:lang w:eastAsia="zh-CN"/>
              </w:rPr>
            </w:pPr>
            <w:r w:rsidRPr="007B01DC">
              <w:rPr>
                <w:rFonts w:ascii="仿宋" w:eastAsia="仿宋" w:hAnsi="仿宋" w:hint="eastAsia"/>
                <w:lang w:eastAsia="zh-CN"/>
              </w:rPr>
              <w:t>推进造纸、石油化工、玉米深加工等高耗水行业实施节水改造和污水深度处理回用并达到先进定额标准。</w:t>
            </w:r>
          </w:p>
        </w:tc>
      </w:tr>
      <w:tr w:rsidR="00716DB1" w:rsidRPr="007B01DC" w:rsidTr="007B01DC">
        <w:trPr>
          <w:trHeight w:val="305"/>
        </w:trPr>
        <w:tc>
          <w:tcPr>
            <w:tcW w:w="601" w:type="pct"/>
            <w:vMerge/>
          </w:tcPr>
          <w:p w:rsidR="00716DB1" w:rsidRPr="007B01DC" w:rsidRDefault="00716DB1" w:rsidP="007B01DC">
            <w:pPr>
              <w:pStyle w:val="af0"/>
              <w:jc w:val="center"/>
              <w:rPr>
                <w:rFonts w:ascii="仿宋" w:eastAsia="仿宋" w:hAnsi="仿宋"/>
                <w:b/>
                <w:color w:val="auto"/>
                <w:sz w:val="22"/>
                <w:szCs w:val="22"/>
              </w:rPr>
            </w:pPr>
          </w:p>
        </w:tc>
        <w:tc>
          <w:tcPr>
            <w:tcW w:w="4398" w:type="pct"/>
          </w:tcPr>
          <w:p w:rsidR="00716DB1" w:rsidRPr="007B01DC" w:rsidRDefault="00716DB1" w:rsidP="007B01DC">
            <w:pPr>
              <w:jc w:val="both"/>
              <w:rPr>
                <w:rFonts w:ascii="仿宋" w:eastAsia="仿宋" w:hAnsi="仿宋"/>
                <w:lang w:eastAsia="zh-CN"/>
              </w:rPr>
            </w:pPr>
            <w:r w:rsidRPr="007B01DC">
              <w:rPr>
                <w:rFonts w:ascii="仿宋" w:eastAsia="仿宋" w:hAnsi="仿宋" w:hint="eastAsia"/>
                <w:lang w:eastAsia="zh-CN"/>
              </w:rPr>
              <w:t>新立城水库对伊通河、饮马河生态放流参照《吉林省水利厅关于印发伊通河流域水量分配方案的函》（吉水资</w:t>
            </w:r>
            <w:r w:rsidRPr="00AE1559">
              <w:rPr>
                <w:rFonts w:ascii="仿宋" w:eastAsia="仿宋" w:hAnsi="仿宋" w:hint="eastAsia"/>
                <w:lang w:eastAsia="zh-CN"/>
              </w:rPr>
              <w:t>〔</w:t>
            </w:r>
            <w:r w:rsidRPr="00AE1559">
              <w:rPr>
                <w:rFonts w:ascii="仿宋" w:eastAsia="仿宋" w:hAnsi="仿宋"/>
                <w:lang w:eastAsia="zh-CN"/>
              </w:rPr>
              <w:t>20</w:t>
            </w:r>
            <w:r>
              <w:rPr>
                <w:rFonts w:ascii="仿宋" w:eastAsia="仿宋" w:hAnsi="仿宋"/>
                <w:lang w:eastAsia="zh-CN"/>
              </w:rPr>
              <w:t>20</w:t>
            </w:r>
            <w:r w:rsidRPr="00AE1559">
              <w:rPr>
                <w:rFonts w:ascii="仿宋" w:eastAsia="仿宋" w:hAnsi="仿宋" w:hint="eastAsia"/>
                <w:lang w:eastAsia="zh-CN"/>
              </w:rPr>
              <w:t>〕</w:t>
            </w:r>
            <w:r w:rsidRPr="007B01DC">
              <w:rPr>
                <w:rFonts w:ascii="仿宋" w:eastAsia="仿宋" w:hAnsi="仿宋"/>
                <w:lang w:eastAsia="zh-CN"/>
              </w:rPr>
              <w:t>244</w:t>
            </w:r>
            <w:r w:rsidRPr="007B01DC">
              <w:rPr>
                <w:rFonts w:ascii="仿宋" w:eastAsia="仿宋" w:hAnsi="仿宋" w:hint="eastAsia"/>
                <w:lang w:eastAsia="zh-CN"/>
              </w:rPr>
              <w:t>号）、《吉林省水利厅关于印发饮马河（不含伊通河）流域水量分配方案的函》（吉水资</w:t>
            </w:r>
            <w:r w:rsidRPr="00AE1559">
              <w:rPr>
                <w:rFonts w:ascii="仿宋" w:eastAsia="仿宋" w:hAnsi="仿宋" w:hint="eastAsia"/>
                <w:lang w:eastAsia="zh-CN"/>
              </w:rPr>
              <w:t>〔</w:t>
            </w:r>
            <w:r w:rsidRPr="00AE1559">
              <w:rPr>
                <w:rFonts w:ascii="仿宋" w:eastAsia="仿宋" w:hAnsi="仿宋"/>
                <w:lang w:eastAsia="zh-CN"/>
              </w:rPr>
              <w:t>2020</w:t>
            </w:r>
            <w:r w:rsidRPr="00AE1559">
              <w:rPr>
                <w:rFonts w:ascii="仿宋" w:eastAsia="仿宋" w:hAnsi="仿宋" w:hint="eastAsia"/>
                <w:lang w:eastAsia="zh-CN"/>
              </w:rPr>
              <w:t>〕</w:t>
            </w:r>
            <w:r w:rsidRPr="007B01DC">
              <w:rPr>
                <w:rFonts w:ascii="仿宋" w:eastAsia="仿宋" w:hAnsi="仿宋"/>
                <w:lang w:eastAsia="zh-CN"/>
              </w:rPr>
              <w:t>247</w:t>
            </w:r>
            <w:r w:rsidRPr="007B01DC">
              <w:rPr>
                <w:rFonts w:ascii="仿宋" w:eastAsia="仿宋" w:hAnsi="仿宋" w:hint="eastAsia"/>
                <w:lang w:eastAsia="zh-CN"/>
              </w:rPr>
              <w:t>号）确定。</w:t>
            </w:r>
          </w:p>
        </w:tc>
      </w:tr>
      <w:tr w:rsidR="00716DB1" w:rsidRPr="007B01DC" w:rsidTr="007B01DC">
        <w:trPr>
          <w:trHeight w:val="624"/>
        </w:trPr>
        <w:tc>
          <w:tcPr>
            <w:tcW w:w="601" w:type="pct"/>
            <w:vMerge/>
          </w:tcPr>
          <w:p w:rsidR="00716DB1" w:rsidRPr="007B01DC" w:rsidRDefault="00716DB1" w:rsidP="007B01DC">
            <w:pPr>
              <w:pStyle w:val="af0"/>
              <w:spacing w:before="120" w:after="120" w:line="360" w:lineRule="exact"/>
              <w:ind w:firstLine="482"/>
              <w:jc w:val="center"/>
              <w:rPr>
                <w:rFonts w:ascii="仿宋" w:eastAsia="仿宋" w:hAnsi="仿宋"/>
                <w:b/>
                <w:color w:val="auto"/>
                <w:sz w:val="22"/>
                <w:szCs w:val="22"/>
              </w:rPr>
            </w:pPr>
          </w:p>
        </w:tc>
        <w:tc>
          <w:tcPr>
            <w:tcW w:w="4398" w:type="pct"/>
          </w:tcPr>
          <w:p w:rsidR="00716DB1" w:rsidRPr="007B01DC" w:rsidRDefault="00716DB1" w:rsidP="007B01DC">
            <w:pPr>
              <w:jc w:val="both"/>
              <w:rPr>
                <w:rFonts w:ascii="仿宋" w:eastAsia="仿宋" w:hAnsi="仿宋"/>
                <w:lang w:eastAsia="zh-CN"/>
              </w:rPr>
            </w:pPr>
            <w:r w:rsidRPr="007B01DC">
              <w:rPr>
                <w:rFonts w:ascii="仿宋" w:eastAsia="仿宋" w:hAnsi="仿宋" w:hint="eastAsia"/>
                <w:lang w:eastAsia="zh-CN"/>
              </w:rPr>
              <w:t>严控河湖水资源开发强度，新建、改建、扩建地表水资源开发利用项目应当安装下泄流量设施。</w:t>
            </w:r>
          </w:p>
        </w:tc>
      </w:tr>
      <w:tr w:rsidR="00716DB1" w:rsidRPr="007B01DC" w:rsidTr="007B01DC">
        <w:tblPrEx>
          <w:jc w:val="center"/>
        </w:tblPrEx>
        <w:trPr>
          <w:trHeight w:val="257"/>
          <w:jc w:val="center"/>
        </w:trPr>
        <w:tc>
          <w:tcPr>
            <w:tcW w:w="5000" w:type="pct"/>
            <w:gridSpan w:val="2"/>
            <w:vAlign w:val="center"/>
          </w:tcPr>
          <w:p w:rsidR="00716DB1" w:rsidRPr="007B01DC" w:rsidRDefault="00716DB1" w:rsidP="007B01DC">
            <w:pPr>
              <w:pStyle w:val="af0"/>
              <w:ind w:firstLine="482"/>
              <w:jc w:val="center"/>
              <w:rPr>
                <w:rFonts w:ascii="仿宋" w:eastAsia="仿宋" w:hAnsi="仿宋" w:cs="黑体"/>
                <w:b/>
                <w:color w:val="auto"/>
                <w:spacing w:val="-5"/>
                <w:sz w:val="22"/>
                <w:szCs w:val="22"/>
              </w:rPr>
            </w:pPr>
            <w:r w:rsidRPr="007B01DC">
              <w:rPr>
                <w:rFonts w:ascii="仿宋" w:eastAsia="仿宋" w:hAnsi="仿宋" w:hint="eastAsia"/>
                <w:b/>
                <w:color w:val="auto"/>
                <w:sz w:val="22"/>
                <w:szCs w:val="22"/>
              </w:rPr>
              <w:t>二、辽河流域</w:t>
            </w:r>
          </w:p>
        </w:tc>
      </w:tr>
      <w:tr w:rsidR="00716DB1" w:rsidRPr="007B01DC" w:rsidTr="007B01DC">
        <w:tblPrEx>
          <w:jc w:val="center"/>
        </w:tblPrEx>
        <w:trPr>
          <w:trHeight w:val="58"/>
          <w:jc w:val="center"/>
        </w:trPr>
        <w:tc>
          <w:tcPr>
            <w:tcW w:w="601" w:type="pct"/>
            <w:vMerge w:val="restart"/>
            <w:vAlign w:val="center"/>
          </w:tcPr>
          <w:p w:rsidR="00716DB1" w:rsidRPr="007B01DC" w:rsidRDefault="00716DB1" w:rsidP="007B01DC">
            <w:pPr>
              <w:pStyle w:val="af0"/>
              <w:jc w:val="center"/>
              <w:rPr>
                <w:rFonts w:ascii="仿宋" w:eastAsia="仿宋" w:hAnsi="仿宋" w:cs="黑体"/>
                <w:b/>
                <w:color w:val="auto"/>
                <w:spacing w:val="-5"/>
                <w:sz w:val="22"/>
                <w:szCs w:val="22"/>
              </w:rPr>
            </w:pPr>
            <w:r w:rsidRPr="007B01DC">
              <w:rPr>
                <w:rFonts w:ascii="仿宋" w:eastAsia="仿宋" w:hAnsi="仿宋" w:cs="黑体" w:hint="eastAsia"/>
                <w:b/>
                <w:color w:val="auto"/>
                <w:spacing w:val="-5"/>
                <w:sz w:val="22"/>
                <w:szCs w:val="22"/>
              </w:rPr>
              <w:t>空间布局约束</w:t>
            </w:r>
          </w:p>
        </w:tc>
        <w:tc>
          <w:tcPr>
            <w:tcW w:w="4398" w:type="pct"/>
            <w:vAlign w:val="center"/>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坚持做到“以水定产”，合理确定产业结构和空间布局。现有高耗水、高排水的项目应进入环保基础设施齐全并稳定运行的产业园区。</w:t>
            </w:r>
          </w:p>
        </w:tc>
      </w:tr>
      <w:tr w:rsidR="00716DB1" w:rsidRPr="007B01DC" w:rsidTr="007B01DC">
        <w:tblPrEx>
          <w:jc w:val="center"/>
        </w:tblPrEx>
        <w:trPr>
          <w:trHeight w:val="58"/>
          <w:jc w:val="center"/>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vAlign w:val="center"/>
          </w:tcPr>
          <w:p w:rsidR="00716DB1" w:rsidRPr="007B01DC" w:rsidRDefault="00716DB1" w:rsidP="007B01DC">
            <w:pPr>
              <w:pStyle w:val="af0"/>
              <w:contextualSpacing/>
              <w:jc w:val="both"/>
              <w:rPr>
                <w:rFonts w:ascii="仿宋" w:eastAsia="仿宋" w:hAnsi="仿宋"/>
                <w:color w:val="auto"/>
                <w:sz w:val="22"/>
                <w:szCs w:val="22"/>
              </w:rPr>
            </w:pPr>
            <w:r w:rsidRPr="007B01DC">
              <w:rPr>
                <w:rFonts w:ascii="仿宋" w:eastAsia="仿宋" w:hAnsi="仿宋" w:hint="eastAsia"/>
                <w:color w:val="auto"/>
                <w:sz w:val="22"/>
                <w:szCs w:val="22"/>
              </w:rPr>
              <w:t>河流沿岸严格控制石油加工、化学原料和化学制品制造、医药制造、化学纤维制造、有色金属冶炼、制浆造纸、纺织印染等项目建设。</w:t>
            </w:r>
          </w:p>
        </w:tc>
      </w:tr>
      <w:tr w:rsidR="00716DB1" w:rsidRPr="007B01DC" w:rsidTr="007B01DC">
        <w:tblPrEx>
          <w:jc w:val="center"/>
        </w:tblPrEx>
        <w:trPr>
          <w:trHeight w:val="58"/>
          <w:jc w:val="center"/>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vAlign w:val="center"/>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提升畜禽标准化规模养殖水平、推进养殖产业有序转移，促进畜禽养殖布局调整优化。</w:t>
            </w:r>
          </w:p>
        </w:tc>
      </w:tr>
      <w:tr w:rsidR="00716DB1" w:rsidRPr="007B01DC" w:rsidTr="007B01DC">
        <w:tblPrEx>
          <w:jc w:val="center"/>
        </w:tblPrEx>
        <w:trPr>
          <w:trHeight w:val="58"/>
          <w:jc w:val="center"/>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vAlign w:val="center"/>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在东辽河两侧</w:t>
            </w:r>
            <w:r w:rsidRPr="007B01DC">
              <w:rPr>
                <w:rFonts w:ascii="仿宋" w:eastAsia="仿宋" w:hAnsi="仿宋"/>
                <w:color w:val="auto"/>
                <w:sz w:val="22"/>
                <w:szCs w:val="22"/>
              </w:rPr>
              <w:t>50</w:t>
            </w:r>
            <w:r w:rsidRPr="007B01DC">
              <w:rPr>
                <w:rFonts w:ascii="仿宋" w:eastAsia="仿宋" w:hAnsi="仿宋" w:hint="eastAsia"/>
                <w:color w:val="auto"/>
                <w:sz w:val="22"/>
                <w:szCs w:val="22"/>
              </w:rPr>
              <w:t>米，其余河流两侧</w:t>
            </w:r>
            <w:r w:rsidRPr="007B01DC">
              <w:rPr>
                <w:rFonts w:ascii="仿宋" w:eastAsia="仿宋" w:hAnsi="仿宋"/>
                <w:color w:val="auto"/>
                <w:sz w:val="22"/>
                <w:szCs w:val="22"/>
              </w:rPr>
              <w:t>30</w:t>
            </w:r>
            <w:r w:rsidRPr="007B01DC">
              <w:rPr>
                <w:rFonts w:ascii="仿宋" w:eastAsia="仿宋" w:hAnsi="仿宋" w:hint="eastAsia"/>
                <w:color w:val="auto"/>
                <w:sz w:val="22"/>
                <w:szCs w:val="22"/>
              </w:rPr>
              <w:t>米范围内要建设生态缓冲区。</w:t>
            </w:r>
          </w:p>
        </w:tc>
      </w:tr>
      <w:tr w:rsidR="00716DB1" w:rsidRPr="007B01DC" w:rsidTr="007B01DC">
        <w:tblPrEx>
          <w:jc w:val="center"/>
        </w:tblPrEx>
        <w:trPr>
          <w:trHeight w:val="695"/>
          <w:jc w:val="center"/>
        </w:trPr>
        <w:tc>
          <w:tcPr>
            <w:tcW w:w="601" w:type="pct"/>
            <w:vMerge w:val="restart"/>
            <w:vAlign w:val="center"/>
          </w:tcPr>
          <w:p w:rsidR="00716DB1" w:rsidRPr="007B01DC" w:rsidRDefault="00716DB1" w:rsidP="007B01DC">
            <w:pPr>
              <w:pStyle w:val="af0"/>
              <w:jc w:val="center"/>
              <w:rPr>
                <w:rFonts w:ascii="仿宋" w:eastAsia="仿宋" w:hAnsi="仿宋" w:cs="黑体"/>
                <w:b/>
                <w:color w:val="auto"/>
                <w:spacing w:val="-5"/>
                <w:sz w:val="22"/>
                <w:szCs w:val="22"/>
              </w:rPr>
            </w:pPr>
            <w:r w:rsidRPr="007B01DC">
              <w:rPr>
                <w:rFonts w:ascii="仿宋" w:eastAsia="仿宋" w:hAnsi="仿宋" w:cs="黑体" w:hint="eastAsia"/>
                <w:b/>
                <w:color w:val="auto"/>
                <w:spacing w:val="-5"/>
                <w:sz w:val="22"/>
                <w:szCs w:val="22"/>
              </w:rPr>
              <w:t>污染物</w:t>
            </w:r>
          </w:p>
          <w:p w:rsidR="00716DB1" w:rsidRPr="007B01DC" w:rsidRDefault="00716DB1" w:rsidP="007B01DC">
            <w:pPr>
              <w:pStyle w:val="af0"/>
              <w:jc w:val="center"/>
              <w:rPr>
                <w:rFonts w:ascii="仿宋" w:eastAsia="仿宋" w:hAnsi="仿宋"/>
                <w:color w:val="auto"/>
                <w:sz w:val="22"/>
                <w:szCs w:val="22"/>
              </w:rPr>
            </w:pPr>
            <w:r w:rsidRPr="007B01DC">
              <w:rPr>
                <w:rFonts w:ascii="仿宋" w:eastAsia="仿宋" w:hAnsi="仿宋" w:cs="黑体" w:hint="eastAsia"/>
                <w:b/>
                <w:color w:val="auto"/>
                <w:spacing w:val="-5"/>
                <w:sz w:val="22"/>
                <w:szCs w:val="22"/>
              </w:rPr>
              <w:t>排放管控</w:t>
            </w:r>
          </w:p>
        </w:tc>
        <w:tc>
          <w:tcPr>
            <w:tcW w:w="4398" w:type="pct"/>
            <w:vAlign w:val="center"/>
          </w:tcPr>
          <w:p w:rsidR="00716DB1" w:rsidRPr="007B01DC" w:rsidRDefault="00716DB1" w:rsidP="007B01DC">
            <w:pPr>
              <w:pStyle w:val="af0"/>
              <w:spacing w:line="360" w:lineRule="exact"/>
              <w:contextualSpacing/>
              <w:jc w:val="both"/>
              <w:rPr>
                <w:rFonts w:ascii="仿宋" w:eastAsia="仿宋" w:hAnsi="仿宋"/>
                <w:bCs w:val="0"/>
                <w:color w:val="auto"/>
                <w:sz w:val="22"/>
                <w:szCs w:val="22"/>
              </w:rPr>
            </w:pPr>
            <w:r w:rsidRPr="007B01DC">
              <w:rPr>
                <w:rFonts w:ascii="仿宋" w:eastAsia="仿宋" w:hAnsi="仿宋" w:hint="eastAsia"/>
                <w:bCs w:val="0"/>
                <w:color w:val="auto"/>
                <w:sz w:val="22"/>
                <w:szCs w:val="22"/>
              </w:rPr>
              <w:t>严格执行《辽河流域水环境保护条例》。</w:t>
            </w:r>
          </w:p>
        </w:tc>
      </w:tr>
      <w:tr w:rsidR="00716DB1" w:rsidRPr="007B01DC" w:rsidTr="007B01DC">
        <w:tblPrEx>
          <w:jc w:val="center"/>
        </w:tblPrEx>
        <w:trPr>
          <w:trHeight w:val="355"/>
          <w:jc w:val="center"/>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vAlign w:val="center"/>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推进城镇污水处理设施及配套管网建设与改造，加快雨污分流。现有污水处理厂要适时进行提标改造，满足辽河流域断面水质改善的需求，因地制宜建设人工湿地尾水净化工程。</w:t>
            </w:r>
          </w:p>
        </w:tc>
      </w:tr>
      <w:tr w:rsidR="00716DB1" w:rsidRPr="007B01DC" w:rsidTr="007B01DC">
        <w:tblPrEx>
          <w:jc w:val="center"/>
        </w:tblPrEx>
        <w:trPr>
          <w:trHeight w:val="114"/>
          <w:jc w:val="center"/>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vAlign w:val="center"/>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加快推进乡镇和农村生活污水处理设施建设，推进农村生活污水治理。</w:t>
            </w:r>
          </w:p>
        </w:tc>
      </w:tr>
      <w:tr w:rsidR="00716DB1" w:rsidRPr="007B01DC" w:rsidTr="007B01DC">
        <w:tblPrEx>
          <w:jc w:val="center"/>
        </w:tblPrEx>
        <w:trPr>
          <w:trHeight w:val="231"/>
          <w:jc w:val="center"/>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vAlign w:val="center"/>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严格控制农业面源污染，推广测土配方施肥和高效、低毒、低残留农药等减量控害技术和统防统治，控制化肥和农药使用量。</w:t>
            </w:r>
          </w:p>
        </w:tc>
      </w:tr>
      <w:tr w:rsidR="00716DB1" w:rsidRPr="007B01DC" w:rsidTr="007B01DC">
        <w:tblPrEx>
          <w:jc w:val="center"/>
        </w:tblPrEx>
        <w:trPr>
          <w:trHeight w:val="58"/>
          <w:jc w:val="center"/>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vAlign w:val="center"/>
          </w:tcPr>
          <w:p w:rsidR="00716DB1" w:rsidRPr="007B01DC" w:rsidRDefault="00716DB1" w:rsidP="007B01DC">
            <w:pPr>
              <w:pStyle w:val="af0"/>
              <w:jc w:val="both"/>
              <w:rPr>
                <w:rFonts w:ascii="仿宋" w:eastAsia="仿宋" w:hAnsi="仿宋"/>
                <w:color w:val="auto"/>
                <w:sz w:val="22"/>
                <w:szCs w:val="22"/>
              </w:rPr>
            </w:pPr>
            <w:r w:rsidRPr="007B01DC">
              <w:rPr>
                <w:rFonts w:ascii="仿宋" w:eastAsia="仿宋" w:hAnsi="仿宋" w:hint="eastAsia"/>
                <w:color w:val="auto"/>
                <w:sz w:val="22"/>
                <w:szCs w:val="22"/>
              </w:rPr>
              <w:t>加快入河（湖、库）排污口规范化建设，严控入河湖污染源。</w:t>
            </w:r>
          </w:p>
        </w:tc>
      </w:tr>
      <w:tr w:rsidR="00716DB1" w:rsidRPr="007B01DC" w:rsidTr="007B01DC">
        <w:tblPrEx>
          <w:jc w:val="center"/>
        </w:tblPrEx>
        <w:trPr>
          <w:trHeight w:val="58"/>
          <w:jc w:val="center"/>
        </w:trPr>
        <w:tc>
          <w:tcPr>
            <w:tcW w:w="601" w:type="pct"/>
            <w:vMerge/>
            <w:vAlign w:val="center"/>
          </w:tcPr>
          <w:p w:rsidR="00716DB1" w:rsidRPr="007B01DC" w:rsidRDefault="00716DB1" w:rsidP="007B01DC">
            <w:pPr>
              <w:pStyle w:val="af0"/>
              <w:spacing w:before="120" w:after="120" w:line="360" w:lineRule="exact"/>
              <w:ind w:firstLine="482"/>
              <w:jc w:val="center"/>
              <w:rPr>
                <w:rFonts w:ascii="仿宋" w:eastAsia="仿宋" w:hAnsi="仿宋" w:cs="黑体"/>
                <w:b/>
                <w:color w:val="auto"/>
                <w:spacing w:val="-5"/>
                <w:sz w:val="22"/>
                <w:szCs w:val="22"/>
              </w:rPr>
            </w:pPr>
          </w:p>
        </w:tc>
        <w:tc>
          <w:tcPr>
            <w:tcW w:w="4398" w:type="pct"/>
            <w:vAlign w:val="center"/>
          </w:tcPr>
          <w:p w:rsidR="00716DB1" w:rsidRPr="007B01DC" w:rsidRDefault="00716DB1" w:rsidP="007B01DC">
            <w:pPr>
              <w:pStyle w:val="af0"/>
              <w:contextualSpacing/>
              <w:jc w:val="both"/>
              <w:rPr>
                <w:rFonts w:ascii="仿宋" w:eastAsia="仿宋" w:hAnsi="仿宋"/>
                <w:bCs w:val="0"/>
                <w:color w:val="auto"/>
                <w:sz w:val="22"/>
                <w:szCs w:val="22"/>
              </w:rPr>
            </w:pPr>
            <w:r w:rsidRPr="007B01DC">
              <w:rPr>
                <w:rFonts w:ascii="仿宋" w:eastAsia="仿宋" w:hAnsi="仿宋" w:hint="eastAsia"/>
                <w:bCs w:val="0"/>
                <w:color w:val="auto"/>
                <w:sz w:val="22"/>
                <w:szCs w:val="22"/>
              </w:rPr>
              <w:t>加快推进畜禽养殖污染整治，开展规模化养殖场标准化建设。</w:t>
            </w:r>
          </w:p>
        </w:tc>
      </w:tr>
      <w:tr w:rsidR="00716DB1" w:rsidRPr="007B01DC" w:rsidTr="007B01DC">
        <w:tblPrEx>
          <w:jc w:val="center"/>
        </w:tblPrEx>
        <w:trPr>
          <w:trHeight w:val="305"/>
          <w:jc w:val="center"/>
        </w:trPr>
        <w:tc>
          <w:tcPr>
            <w:tcW w:w="601" w:type="pct"/>
            <w:vMerge w:val="restart"/>
            <w:vAlign w:val="center"/>
          </w:tcPr>
          <w:p w:rsidR="00716DB1" w:rsidRPr="007B01DC" w:rsidRDefault="00716DB1" w:rsidP="007B01DC">
            <w:pPr>
              <w:pStyle w:val="af0"/>
              <w:jc w:val="center"/>
              <w:rPr>
                <w:rFonts w:ascii="仿宋" w:eastAsia="仿宋" w:hAnsi="仿宋"/>
                <w:color w:val="auto"/>
                <w:sz w:val="22"/>
                <w:szCs w:val="22"/>
              </w:rPr>
            </w:pPr>
            <w:r w:rsidRPr="007B01DC">
              <w:rPr>
                <w:rFonts w:ascii="仿宋" w:eastAsia="仿宋" w:hAnsi="仿宋" w:hint="eastAsia"/>
                <w:b/>
                <w:color w:val="auto"/>
                <w:sz w:val="22"/>
                <w:szCs w:val="22"/>
              </w:rPr>
              <w:t>环境风险防控</w:t>
            </w:r>
          </w:p>
        </w:tc>
        <w:tc>
          <w:tcPr>
            <w:tcW w:w="4398" w:type="pct"/>
            <w:vAlign w:val="center"/>
          </w:tcPr>
          <w:p w:rsidR="00716DB1" w:rsidRPr="007B01DC" w:rsidRDefault="00716DB1" w:rsidP="007B01DC">
            <w:pPr>
              <w:widowControl/>
              <w:jc w:val="both"/>
              <w:rPr>
                <w:rFonts w:ascii="仿宋" w:eastAsia="仿宋" w:hAnsi="仿宋"/>
                <w:lang w:eastAsia="zh-CN"/>
              </w:rPr>
            </w:pPr>
            <w:r w:rsidRPr="007B01DC">
              <w:rPr>
                <w:rFonts w:ascii="仿宋" w:eastAsia="仿宋" w:hAnsi="仿宋" w:hint="eastAsia"/>
                <w:lang w:eastAsia="zh-CN"/>
              </w:rPr>
              <w:t>防范沿河环境风险，规范沿河化工园区布局，强化现有重点行业环境隐患排查，合理布局生产装置及危险化学品仓储等设施。</w:t>
            </w:r>
          </w:p>
        </w:tc>
      </w:tr>
      <w:tr w:rsidR="00716DB1" w:rsidRPr="007B01DC" w:rsidTr="007B01DC">
        <w:tblPrEx>
          <w:jc w:val="center"/>
        </w:tblPrEx>
        <w:trPr>
          <w:trHeight w:val="305"/>
          <w:jc w:val="center"/>
        </w:trPr>
        <w:tc>
          <w:tcPr>
            <w:tcW w:w="601" w:type="pct"/>
            <w:vMerge/>
            <w:vAlign w:val="center"/>
          </w:tcPr>
          <w:p w:rsidR="00716DB1" w:rsidRPr="007B01DC" w:rsidRDefault="00716DB1" w:rsidP="007B01DC">
            <w:pPr>
              <w:pStyle w:val="af0"/>
              <w:jc w:val="center"/>
              <w:rPr>
                <w:rFonts w:ascii="仿宋" w:eastAsia="仿宋" w:hAnsi="仿宋"/>
                <w:b/>
                <w:color w:val="auto"/>
                <w:sz w:val="22"/>
                <w:szCs w:val="22"/>
              </w:rPr>
            </w:pPr>
          </w:p>
        </w:tc>
        <w:tc>
          <w:tcPr>
            <w:tcW w:w="4398" w:type="pct"/>
            <w:vAlign w:val="center"/>
          </w:tcPr>
          <w:p w:rsidR="00716DB1" w:rsidRPr="007B01DC" w:rsidRDefault="00716DB1" w:rsidP="007B01DC">
            <w:pPr>
              <w:widowControl/>
              <w:jc w:val="both"/>
              <w:rPr>
                <w:rFonts w:ascii="仿宋" w:eastAsia="仿宋" w:hAnsi="仿宋"/>
                <w:bCs/>
                <w:lang w:eastAsia="zh-CN"/>
              </w:rPr>
            </w:pPr>
            <w:r w:rsidRPr="007B01DC">
              <w:rPr>
                <w:rFonts w:ascii="仿宋" w:eastAsia="仿宋" w:hAnsi="仿宋" w:hint="eastAsia"/>
                <w:lang w:eastAsia="zh-CN"/>
              </w:rPr>
              <w:t>加强饮用水水源地环境风险管控，完善风险防控与应急能力建设和相关管理措施，</w:t>
            </w:r>
            <w:r w:rsidRPr="007B01DC">
              <w:rPr>
                <w:rFonts w:ascii="仿宋" w:eastAsia="仿宋" w:hAnsi="仿宋" w:hint="eastAsia"/>
                <w:bCs/>
                <w:lang w:eastAsia="zh-CN"/>
              </w:rPr>
              <w:t>保证饮用水水源水质达标和安全。</w:t>
            </w:r>
          </w:p>
        </w:tc>
      </w:tr>
      <w:tr w:rsidR="00716DB1" w:rsidRPr="007B01DC" w:rsidTr="007B01DC">
        <w:tblPrEx>
          <w:jc w:val="center"/>
        </w:tblPrEx>
        <w:trPr>
          <w:trHeight w:val="588"/>
          <w:jc w:val="center"/>
        </w:trPr>
        <w:tc>
          <w:tcPr>
            <w:tcW w:w="601" w:type="pct"/>
            <w:vMerge w:val="restart"/>
            <w:vAlign w:val="center"/>
          </w:tcPr>
          <w:p w:rsidR="00716DB1" w:rsidRPr="007B01DC" w:rsidRDefault="00716DB1" w:rsidP="007B01DC">
            <w:pPr>
              <w:pStyle w:val="af0"/>
              <w:jc w:val="center"/>
              <w:rPr>
                <w:rFonts w:ascii="仿宋" w:eastAsia="仿宋" w:hAnsi="仿宋"/>
                <w:b/>
                <w:color w:val="auto"/>
                <w:sz w:val="22"/>
                <w:szCs w:val="22"/>
              </w:rPr>
            </w:pPr>
            <w:r w:rsidRPr="007B01DC">
              <w:rPr>
                <w:rFonts w:ascii="仿宋" w:eastAsia="仿宋" w:hAnsi="仿宋" w:hint="eastAsia"/>
                <w:b/>
                <w:color w:val="auto"/>
                <w:sz w:val="22"/>
                <w:szCs w:val="22"/>
              </w:rPr>
              <w:t>资源利用要求</w:t>
            </w:r>
          </w:p>
        </w:tc>
        <w:tc>
          <w:tcPr>
            <w:tcW w:w="4398" w:type="pct"/>
            <w:vAlign w:val="center"/>
          </w:tcPr>
          <w:p w:rsidR="00716DB1" w:rsidRPr="007B01DC" w:rsidRDefault="00716DB1" w:rsidP="007B01DC">
            <w:pPr>
              <w:pStyle w:val="af0"/>
              <w:contextualSpacing/>
              <w:jc w:val="both"/>
              <w:rPr>
                <w:rFonts w:ascii="仿宋" w:eastAsia="仿宋" w:hAnsi="仿宋"/>
                <w:bCs w:val="0"/>
                <w:color w:val="auto"/>
                <w:sz w:val="22"/>
                <w:szCs w:val="22"/>
              </w:rPr>
            </w:pPr>
            <w:r w:rsidRPr="007B01DC">
              <w:rPr>
                <w:rFonts w:ascii="仿宋" w:eastAsia="仿宋" w:hAnsi="仿宋" w:hint="eastAsia"/>
                <w:bCs w:val="0"/>
                <w:color w:val="auto"/>
                <w:sz w:val="22"/>
                <w:szCs w:val="22"/>
              </w:rPr>
              <w:t>维持东辽河基本生态用水需求，加强水资源节约并合理调配按照流域水量分配方案和调度计划，合理确定生产生活用水量，保障流域生态基流。</w:t>
            </w:r>
          </w:p>
        </w:tc>
      </w:tr>
      <w:tr w:rsidR="00716DB1" w:rsidRPr="007B01DC" w:rsidTr="007B01DC">
        <w:tblPrEx>
          <w:jc w:val="center"/>
        </w:tblPrEx>
        <w:trPr>
          <w:trHeight w:val="588"/>
          <w:jc w:val="center"/>
        </w:trPr>
        <w:tc>
          <w:tcPr>
            <w:tcW w:w="601" w:type="pct"/>
            <w:vMerge/>
            <w:vAlign w:val="center"/>
          </w:tcPr>
          <w:p w:rsidR="00716DB1" w:rsidRPr="007B01DC" w:rsidRDefault="00716DB1" w:rsidP="007B01DC">
            <w:pPr>
              <w:pStyle w:val="af0"/>
              <w:jc w:val="center"/>
              <w:rPr>
                <w:rFonts w:ascii="仿宋" w:eastAsia="仿宋" w:hAnsi="仿宋"/>
                <w:b/>
                <w:color w:val="auto"/>
                <w:sz w:val="22"/>
                <w:szCs w:val="22"/>
              </w:rPr>
            </w:pPr>
          </w:p>
        </w:tc>
        <w:tc>
          <w:tcPr>
            <w:tcW w:w="4398" w:type="pct"/>
            <w:vAlign w:val="center"/>
          </w:tcPr>
          <w:p w:rsidR="00716DB1" w:rsidRPr="007B01DC" w:rsidRDefault="00716DB1" w:rsidP="007B01DC">
            <w:pPr>
              <w:pStyle w:val="af0"/>
              <w:contextualSpacing/>
              <w:jc w:val="both"/>
              <w:rPr>
                <w:rFonts w:ascii="仿宋" w:eastAsia="仿宋" w:hAnsi="仿宋"/>
                <w:bCs w:val="0"/>
                <w:color w:val="auto"/>
                <w:sz w:val="22"/>
                <w:szCs w:val="22"/>
              </w:rPr>
            </w:pPr>
            <w:r w:rsidRPr="007B01DC">
              <w:rPr>
                <w:rFonts w:ascii="仿宋" w:eastAsia="仿宋" w:hAnsi="仿宋" w:hint="eastAsia"/>
                <w:bCs w:val="0"/>
                <w:color w:val="auto"/>
                <w:sz w:val="22"/>
                <w:szCs w:val="22"/>
              </w:rPr>
              <w:t>推进造纸、石油化工、玉米深加工等高耗水行业实施节水改造和污水深度处理回用并达到先进定额标准。</w:t>
            </w:r>
          </w:p>
        </w:tc>
      </w:tr>
    </w:tbl>
    <w:p w:rsidR="00716DB1" w:rsidRPr="00C841BF" w:rsidRDefault="00716DB1" w:rsidP="00C841BF">
      <w:pPr>
        <w:pStyle w:val="a4"/>
        <w:spacing w:before="0" w:line="600" w:lineRule="exact"/>
        <w:ind w:left="0"/>
        <w:contextualSpacing/>
        <w:rPr>
          <w:rFonts w:ascii="仿宋_GB2312" w:eastAsia="仿宋_GB2312" w:hAnsi="Calibri"/>
          <w:spacing w:val="2"/>
          <w:sz w:val="22"/>
          <w:szCs w:val="22"/>
          <w:lang w:eastAsia="zh-CN"/>
        </w:rPr>
      </w:pPr>
    </w:p>
    <w:p w:rsidR="00716DB1" w:rsidRPr="00C841BF" w:rsidRDefault="00716DB1">
      <w:pPr>
        <w:pStyle w:val="1"/>
        <w:jc w:val="center"/>
        <w:rPr>
          <w:rFonts w:ascii="仿宋" w:eastAsia="仿宋" w:hAnsi="仿宋"/>
          <w:b/>
          <w:sz w:val="22"/>
          <w:szCs w:val="22"/>
          <w:lang w:eastAsia="zh-CN"/>
        </w:rPr>
      </w:pPr>
      <w:r w:rsidRPr="00C841BF">
        <w:rPr>
          <w:rFonts w:ascii="仿宋" w:eastAsia="仿宋" w:hAnsi="仿宋" w:hint="eastAsia"/>
          <w:b/>
          <w:sz w:val="22"/>
          <w:szCs w:val="22"/>
          <w:lang w:eastAsia="zh-CN"/>
        </w:rPr>
        <w:t>二、长春市总体管控要求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2"/>
        <w:gridCol w:w="673"/>
        <w:gridCol w:w="6820"/>
      </w:tblGrid>
      <w:tr w:rsidR="00716DB1" w:rsidRPr="007B01DC" w:rsidTr="007B01DC">
        <w:trPr>
          <w:trHeight w:val="184"/>
          <w:jc w:val="center"/>
        </w:trPr>
        <w:tc>
          <w:tcPr>
            <w:tcW w:w="605" w:type="pct"/>
            <w:vAlign w:val="center"/>
          </w:tcPr>
          <w:p w:rsidR="00716DB1" w:rsidRPr="007B01DC" w:rsidRDefault="00716DB1" w:rsidP="007B01DC">
            <w:pPr>
              <w:pStyle w:val="af0"/>
              <w:jc w:val="center"/>
              <w:rPr>
                <w:rFonts w:ascii="仿宋" w:eastAsia="仿宋" w:hAnsi="仿宋" w:cs="仿宋"/>
                <w:b/>
                <w:color w:val="auto"/>
                <w:spacing w:val="-5"/>
                <w:sz w:val="22"/>
                <w:szCs w:val="22"/>
              </w:rPr>
            </w:pPr>
            <w:r w:rsidRPr="007B01DC">
              <w:rPr>
                <w:rFonts w:ascii="仿宋" w:eastAsia="仿宋" w:hAnsi="仿宋" w:cs="仿宋" w:hint="eastAsia"/>
                <w:b/>
                <w:color w:val="auto"/>
                <w:spacing w:val="-5"/>
                <w:sz w:val="22"/>
                <w:szCs w:val="22"/>
              </w:rPr>
              <w:t>管控领域</w:t>
            </w:r>
          </w:p>
        </w:tc>
        <w:tc>
          <w:tcPr>
            <w:tcW w:w="4394" w:type="pct"/>
            <w:gridSpan w:val="2"/>
            <w:vAlign w:val="center"/>
          </w:tcPr>
          <w:p w:rsidR="00716DB1" w:rsidRPr="007B01DC" w:rsidRDefault="00716DB1" w:rsidP="007B01DC">
            <w:pPr>
              <w:pStyle w:val="af0"/>
              <w:jc w:val="center"/>
              <w:rPr>
                <w:rFonts w:ascii="仿宋" w:eastAsia="仿宋" w:hAnsi="仿宋" w:cs="仿宋"/>
                <w:b/>
                <w:color w:val="auto"/>
                <w:spacing w:val="-5"/>
                <w:sz w:val="22"/>
                <w:szCs w:val="22"/>
              </w:rPr>
            </w:pPr>
            <w:r w:rsidRPr="007B01DC">
              <w:rPr>
                <w:rFonts w:ascii="仿宋" w:eastAsia="仿宋" w:hAnsi="仿宋" w:cs="仿宋" w:hint="eastAsia"/>
                <w:b/>
                <w:color w:val="auto"/>
                <w:spacing w:val="-5"/>
                <w:sz w:val="22"/>
                <w:szCs w:val="22"/>
              </w:rPr>
              <w:t>管控要求</w:t>
            </w:r>
          </w:p>
        </w:tc>
      </w:tr>
      <w:tr w:rsidR="00716DB1" w:rsidRPr="007B01DC" w:rsidTr="007B01DC">
        <w:trPr>
          <w:trHeight w:val="90"/>
          <w:jc w:val="center"/>
        </w:trPr>
        <w:tc>
          <w:tcPr>
            <w:tcW w:w="605" w:type="pct"/>
            <w:vMerge w:val="restart"/>
            <w:vAlign w:val="center"/>
          </w:tcPr>
          <w:p w:rsidR="00716DB1" w:rsidRPr="007B01DC" w:rsidRDefault="00716DB1" w:rsidP="007B01DC">
            <w:pPr>
              <w:pStyle w:val="af0"/>
              <w:jc w:val="center"/>
              <w:rPr>
                <w:rFonts w:ascii="仿宋" w:eastAsia="仿宋" w:hAnsi="仿宋" w:cs="仿宋"/>
                <w:b/>
                <w:color w:val="auto"/>
                <w:sz w:val="22"/>
                <w:szCs w:val="22"/>
              </w:rPr>
            </w:pPr>
            <w:r w:rsidRPr="007B01DC">
              <w:rPr>
                <w:rFonts w:ascii="仿宋" w:eastAsia="仿宋" w:hAnsi="仿宋" w:cs="仿宋" w:hint="eastAsia"/>
                <w:b/>
                <w:color w:val="auto"/>
                <w:sz w:val="22"/>
                <w:szCs w:val="22"/>
              </w:rPr>
              <w:t>空间布局约束</w:t>
            </w:r>
          </w:p>
        </w:tc>
        <w:tc>
          <w:tcPr>
            <w:tcW w:w="4394" w:type="pct"/>
            <w:gridSpan w:val="2"/>
            <w:vAlign w:val="center"/>
          </w:tcPr>
          <w:p w:rsidR="00716DB1" w:rsidRPr="007B01DC" w:rsidRDefault="00716DB1" w:rsidP="007B01DC">
            <w:pPr>
              <w:pStyle w:val="af0"/>
              <w:contextualSpacing/>
              <w:jc w:val="both"/>
              <w:rPr>
                <w:rFonts w:ascii="仿宋" w:eastAsia="仿宋" w:hAnsi="仿宋" w:cs="仿宋"/>
                <w:bCs w:val="0"/>
                <w:color w:val="auto"/>
                <w:sz w:val="22"/>
                <w:szCs w:val="22"/>
              </w:rPr>
            </w:pPr>
            <w:r w:rsidRPr="007B01DC">
              <w:rPr>
                <w:rFonts w:ascii="仿宋" w:eastAsia="仿宋" w:hAnsi="仿宋" w:cs="仿宋" w:hint="eastAsia"/>
                <w:bCs w:val="0"/>
                <w:color w:val="auto"/>
                <w:sz w:val="22"/>
                <w:szCs w:val="22"/>
              </w:rPr>
              <w:t>严格按照产业结构调整指导目录等相关政策要求，结合区域生态环境保护要求，确定具体措施。对有条件的地区，宜优先提出整合重组、升级改造任务；对存在高污染企业的水污染严重地区、敏感区域、城市建成区、提出退城入园、异地搬迁等任务；对落后产能，提出淘汰关闭任务。</w:t>
            </w:r>
          </w:p>
        </w:tc>
      </w:tr>
      <w:tr w:rsidR="00716DB1" w:rsidRPr="007B01DC" w:rsidTr="007B01DC">
        <w:trPr>
          <w:trHeight w:val="572"/>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4394" w:type="pct"/>
            <w:gridSpan w:val="2"/>
            <w:vAlign w:val="center"/>
          </w:tcPr>
          <w:p w:rsidR="00716DB1" w:rsidRPr="007B01DC" w:rsidRDefault="00716DB1" w:rsidP="007B01DC">
            <w:pPr>
              <w:pStyle w:val="af0"/>
              <w:contextualSpacing/>
              <w:jc w:val="both"/>
              <w:rPr>
                <w:rFonts w:ascii="仿宋" w:eastAsia="仿宋" w:hAnsi="仿宋" w:cs="仿宋"/>
                <w:bCs w:val="0"/>
                <w:color w:val="auto"/>
                <w:sz w:val="22"/>
                <w:szCs w:val="22"/>
              </w:rPr>
            </w:pPr>
            <w:r w:rsidRPr="007B01DC">
              <w:rPr>
                <w:rFonts w:ascii="仿宋" w:eastAsia="仿宋" w:hAnsi="仿宋" w:cs="仿宋" w:hint="eastAsia"/>
                <w:bCs w:val="0"/>
                <w:color w:val="auto"/>
                <w:sz w:val="22"/>
                <w:szCs w:val="22"/>
              </w:rPr>
              <w:t>新建、扩建“两高”项目应采用先进适用的工艺技术和装备，单位产品物耗、能耗、水耗等达到清洁生产先进水平。</w:t>
            </w:r>
          </w:p>
        </w:tc>
      </w:tr>
      <w:tr w:rsidR="00716DB1" w:rsidRPr="007B01DC" w:rsidTr="007B01DC">
        <w:trPr>
          <w:trHeight w:val="572"/>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4394" w:type="pct"/>
            <w:gridSpan w:val="2"/>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hint="eastAsia"/>
                <w:lang w:eastAsia="zh-CN"/>
              </w:rPr>
              <w:t>市区及榆树市、农安县、德惠市、公主岭市建成区原则上不再新建单台容量</w:t>
            </w:r>
            <w:r w:rsidRPr="007B01DC">
              <w:rPr>
                <w:rFonts w:ascii="仿宋" w:eastAsia="仿宋" w:hAnsi="仿宋" w:cs="仿宋"/>
                <w:lang w:eastAsia="zh-CN"/>
              </w:rPr>
              <w:t>29</w:t>
            </w:r>
            <w:r w:rsidRPr="007B01DC">
              <w:rPr>
                <w:rFonts w:ascii="仿宋" w:eastAsia="仿宋" w:hAnsi="仿宋" w:cs="仿宋" w:hint="eastAsia"/>
                <w:lang w:eastAsia="zh-CN"/>
              </w:rPr>
              <w:t>兆瓦</w:t>
            </w:r>
            <w:r w:rsidRPr="007B01DC">
              <w:rPr>
                <w:rFonts w:ascii="仿宋" w:eastAsia="仿宋" w:hAnsi="仿宋" w:cs="仿宋"/>
                <w:lang w:eastAsia="zh-CN"/>
              </w:rPr>
              <w:t>(40</w:t>
            </w:r>
            <w:r w:rsidRPr="007B01DC">
              <w:rPr>
                <w:rFonts w:ascii="仿宋" w:eastAsia="仿宋" w:hAnsi="仿宋" w:cs="仿宋" w:hint="eastAsia"/>
                <w:lang w:eastAsia="zh-CN"/>
              </w:rPr>
              <w:t>蒸吨</w:t>
            </w:r>
            <w:r w:rsidRPr="007B01DC">
              <w:rPr>
                <w:rFonts w:ascii="仿宋" w:eastAsia="仿宋" w:hAnsi="仿宋" w:cs="仿宋"/>
                <w:lang w:eastAsia="zh-CN"/>
              </w:rPr>
              <w:t>/</w:t>
            </w:r>
            <w:r w:rsidRPr="007B01DC">
              <w:rPr>
                <w:rFonts w:ascii="仿宋" w:eastAsia="仿宋" w:hAnsi="仿宋" w:cs="仿宋" w:hint="eastAsia"/>
                <w:lang w:eastAsia="zh-CN"/>
              </w:rPr>
              <w:t>小时</w:t>
            </w:r>
            <w:r w:rsidRPr="007B01DC">
              <w:rPr>
                <w:rFonts w:ascii="仿宋" w:eastAsia="仿宋" w:hAnsi="仿宋" w:cs="仿宋"/>
                <w:lang w:eastAsia="zh-CN"/>
              </w:rPr>
              <w:t>)</w:t>
            </w:r>
            <w:r w:rsidRPr="007B01DC">
              <w:rPr>
                <w:rFonts w:ascii="仿宋" w:eastAsia="仿宋" w:hAnsi="仿宋" w:cs="仿宋" w:hint="eastAsia"/>
                <w:lang w:eastAsia="zh-CN"/>
              </w:rPr>
              <w:t>以下燃煤锅炉，其他区域原则上不再新建单台容量</w:t>
            </w:r>
            <w:r w:rsidRPr="007B01DC">
              <w:rPr>
                <w:rFonts w:ascii="仿宋" w:eastAsia="仿宋" w:hAnsi="仿宋" w:cs="仿宋"/>
                <w:lang w:eastAsia="zh-CN"/>
              </w:rPr>
              <w:t>14</w:t>
            </w:r>
            <w:r w:rsidRPr="007B01DC">
              <w:rPr>
                <w:rFonts w:ascii="仿宋" w:eastAsia="仿宋" w:hAnsi="仿宋" w:cs="仿宋" w:hint="eastAsia"/>
                <w:lang w:eastAsia="zh-CN"/>
              </w:rPr>
              <w:t>兆瓦</w:t>
            </w:r>
            <w:r w:rsidRPr="007B01DC">
              <w:rPr>
                <w:rFonts w:ascii="仿宋" w:eastAsia="仿宋" w:hAnsi="仿宋" w:cs="仿宋"/>
                <w:lang w:eastAsia="zh-CN"/>
              </w:rPr>
              <w:t>(20</w:t>
            </w:r>
            <w:r w:rsidRPr="007B01DC">
              <w:rPr>
                <w:rFonts w:ascii="仿宋" w:eastAsia="仿宋" w:hAnsi="仿宋" w:cs="仿宋" w:hint="eastAsia"/>
                <w:lang w:eastAsia="zh-CN"/>
              </w:rPr>
              <w:t>蒸吨</w:t>
            </w:r>
            <w:r w:rsidRPr="007B01DC">
              <w:rPr>
                <w:rFonts w:ascii="仿宋" w:eastAsia="仿宋" w:hAnsi="仿宋" w:cs="仿宋"/>
                <w:lang w:eastAsia="zh-CN"/>
              </w:rPr>
              <w:t>/</w:t>
            </w:r>
            <w:r w:rsidRPr="007B01DC">
              <w:rPr>
                <w:rFonts w:ascii="仿宋" w:eastAsia="仿宋" w:hAnsi="仿宋" w:cs="仿宋" w:hint="eastAsia"/>
                <w:lang w:eastAsia="zh-CN"/>
              </w:rPr>
              <w:t>小时</w:t>
            </w:r>
            <w:r w:rsidRPr="007B01DC">
              <w:rPr>
                <w:rFonts w:ascii="仿宋" w:eastAsia="仿宋" w:hAnsi="仿宋" w:cs="仿宋"/>
                <w:lang w:eastAsia="zh-CN"/>
              </w:rPr>
              <w:t>)</w:t>
            </w:r>
            <w:r w:rsidRPr="007B01DC">
              <w:rPr>
                <w:rFonts w:ascii="仿宋" w:eastAsia="仿宋" w:hAnsi="仿宋" w:cs="仿宋" w:hint="eastAsia"/>
                <w:lang w:eastAsia="zh-CN"/>
              </w:rPr>
              <w:t>以下的燃煤锅炉。</w:t>
            </w:r>
          </w:p>
        </w:tc>
      </w:tr>
      <w:tr w:rsidR="00716DB1" w:rsidRPr="007B01DC" w:rsidTr="007B01DC">
        <w:trPr>
          <w:trHeight w:val="359"/>
          <w:jc w:val="center"/>
        </w:trPr>
        <w:tc>
          <w:tcPr>
            <w:tcW w:w="605" w:type="pct"/>
            <w:vMerge w:val="restart"/>
            <w:vAlign w:val="center"/>
          </w:tcPr>
          <w:p w:rsidR="00716DB1" w:rsidRPr="007B01DC" w:rsidRDefault="00716DB1" w:rsidP="007B01DC">
            <w:pPr>
              <w:pStyle w:val="af0"/>
              <w:jc w:val="center"/>
              <w:rPr>
                <w:rFonts w:ascii="仿宋" w:eastAsia="仿宋" w:hAnsi="仿宋" w:cs="仿宋"/>
                <w:b/>
                <w:color w:val="auto"/>
                <w:sz w:val="22"/>
                <w:szCs w:val="22"/>
              </w:rPr>
            </w:pPr>
            <w:r w:rsidRPr="007B01DC">
              <w:rPr>
                <w:rFonts w:ascii="仿宋" w:eastAsia="仿宋" w:hAnsi="仿宋" w:cs="仿宋" w:hint="eastAsia"/>
                <w:b/>
                <w:color w:val="auto"/>
                <w:sz w:val="22"/>
                <w:szCs w:val="22"/>
              </w:rPr>
              <w:t>污染物</w:t>
            </w:r>
          </w:p>
          <w:p w:rsidR="00716DB1" w:rsidRPr="007B01DC" w:rsidRDefault="00716DB1" w:rsidP="007B01DC">
            <w:pPr>
              <w:pStyle w:val="af0"/>
              <w:jc w:val="center"/>
              <w:rPr>
                <w:rFonts w:ascii="仿宋" w:eastAsia="仿宋" w:hAnsi="仿宋" w:cs="仿宋"/>
                <w:b/>
                <w:color w:val="auto"/>
                <w:sz w:val="22"/>
                <w:szCs w:val="22"/>
              </w:rPr>
            </w:pPr>
            <w:r w:rsidRPr="007B01DC">
              <w:rPr>
                <w:rFonts w:ascii="仿宋" w:eastAsia="仿宋" w:hAnsi="仿宋" w:cs="仿宋" w:hint="eastAsia"/>
                <w:b/>
                <w:color w:val="auto"/>
                <w:sz w:val="22"/>
                <w:szCs w:val="22"/>
              </w:rPr>
              <w:t>排放管控</w:t>
            </w:r>
          </w:p>
        </w:tc>
        <w:tc>
          <w:tcPr>
            <w:tcW w:w="395" w:type="pct"/>
            <w:vMerge w:val="restart"/>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r w:rsidRPr="007B01DC">
              <w:rPr>
                <w:rFonts w:ascii="仿宋" w:eastAsia="仿宋" w:hAnsi="仿宋" w:cs="仿宋" w:hint="eastAsia"/>
                <w:bCs w:val="0"/>
                <w:color w:val="auto"/>
                <w:sz w:val="22"/>
                <w:szCs w:val="22"/>
              </w:rPr>
              <w:t>环境质量目标</w:t>
            </w: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lang w:eastAsia="zh-CN"/>
              </w:rPr>
              <w:t>2025</w:t>
            </w:r>
            <w:r w:rsidRPr="007B01DC">
              <w:rPr>
                <w:rFonts w:ascii="仿宋" w:eastAsia="仿宋" w:hAnsi="仿宋" w:cs="仿宋" w:hint="eastAsia"/>
                <w:lang w:eastAsia="zh-CN"/>
              </w:rPr>
              <w:t>年全市</w:t>
            </w:r>
            <w:r w:rsidRPr="007B01DC">
              <w:rPr>
                <w:rFonts w:ascii="仿宋" w:eastAsia="仿宋" w:hAnsi="仿宋" w:cs="仿宋"/>
                <w:lang w:eastAsia="zh-CN"/>
              </w:rPr>
              <w:t>PM2.5</w:t>
            </w:r>
            <w:r w:rsidRPr="007B01DC">
              <w:rPr>
                <w:rFonts w:ascii="仿宋" w:eastAsia="仿宋" w:hAnsi="仿宋" w:cs="仿宋" w:hint="eastAsia"/>
                <w:lang w:eastAsia="zh-CN"/>
              </w:rPr>
              <w:t>年均浓度达到</w:t>
            </w:r>
            <w:r w:rsidRPr="007B01DC">
              <w:rPr>
                <w:rFonts w:ascii="仿宋" w:eastAsia="仿宋" w:hAnsi="仿宋" w:cs="仿宋"/>
                <w:lang w:eastAsia="zh-CN"/>
              </w:rPr>
              <w:t>35</w:t>
            </w:r>
            <w:r w:rsidRPr="007B01DC">
              <w:rPr>
                <w:rFonts w:ascii="仿宋" w:eastAsia="仿宋" w:hAnsi="仿宋" w:cs="仿宋" w:hint="eastAsia"/>
                <w:lang w:eastAsia="zh-CN"/>
              </w:rPr>
              <w:t>微克</w:t>
            </w:r>
            <w:r w:rsidRPr="007B01DC">
              <w:rPr>
                <w:rFonts w:ascii="仿宋" w:eastAsia="仿宋" w:hAnsi="仿宋" w:cs="仿宋"/>
                <w:lang w:eastAsia="zh-CN"/>
              </w:rPr>
              <w:t>/</w:t>
            </w:r>
            <w:r w:rsidRPr="007B01DC">
              <w:rPr>
                <w:rFonts w:ascii="仿宋" w:eastAsia="仿宋" w:hAnsi="仿宋" w:cs="仿宋" w:hint="eastAsia"/>
                <w:lang w:eastAsia="zh-CN"/>
              </w:rPr>
              <w:t>立方米以下，城市空气质量优良天数比率达</w:t>
            </w:r>
            <w:r w:rsidRPr="007B01DC">
              <w:rPr>
                <w:rFonts w:ascii="仿宋" w:eastAsia="仿宋" w:hAnsi="仿宋" w:cs="仿宋"/>
                <w:lang w:eastAsia="zh-CN"/>
              </w:rPr>
              <w:t>310</w:t>
            </w:r>
            <w:r w:rsidRPr="007B01DC">
              <w:rPr>
                <w:rFonts w:ascii="仿宋" w:eastAsia="仿宋" w:hAnsi="仿宋" w:cs="仿宋" w:hint="eastAsia"/>
                <w:lang w:eastAsia="zh-CN"/>
              </w:rPr>
              <w:t>天以上，重度及以上污染天数实现基本消除。</w:t>
            </w:r>
          </w:p>
        </w:tc>
      </w:tr>
      <w:tr w:rsidR="00716DB1" w:rsidRPr="007B01DC" w:rsidTr="007B01DC">
        <w:trPr>
          <w:trHeight w:val="58"/>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395" w:type="pct"/>
            <w:vMerge/>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lang w:eastAsia="zh-CN"/>
              </w:rPr>
              <w:t>2025</w:t>
            </w:r>
            <w:r w:rsidRPr="007B01DC">
              <w:rPr>
                <w:rFonts w:ascii="仿宋" w:eastAsia="仿宋" w:hAnsi="仿宋" w:cs="仿宋" w:hint="eastAsia"/>
                <w:lang w:eastAsia="zh-CN"/>
              </w:rPr>
              <w:t>年，长春地区水生态环境质量实现持续改善，全面消除劣Ⅴ类水体，地表水质量好于Ⅲ类水体比例达到</w:t>
            </w:r>
            <w:r w:rsidRPr="007B01DC">
              <w:rPr>
                <w:rFonts w:ascii="仿宋" w:eastAsia="仿宋" w:hAnsi="仿宋" w:cs="仿宋"/>
                <w:lang w:eastAsia="zh-CN"/>
              </w:rPr>
              <w:t>31%</w:t>
            </w:r>
            <w:r w:rsidRPr="007B01DC">
              <w:rPr>
                <w:rFonts w:ascii="仿宋" w:eastAsia="仿宋" w:hAnsi="仿宋" w:cs="仿宋" w:hint="eastAsia"/>
                <w:lang w:eastAsia="zh-CN"/>
              </w:rPr>
              <w:t>以上，水生态功能初步恢复。石头口门水库、新立城水库、农安两家子水库等集中式饮用水水源地水质全部达到或优于Ⅲ类以上标准。</w:t>
            </w:r>
          </w:p>
        </w:tc>
      </w:tr>
      <w:tr w:rsidR="00716DB1" w:rsidRPr="007B01DC" w:rsidTr="007B01DC">
        <w:trPr>
          <w:trHeight w:val="58"/>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395" w:type="pct"/>
            <w:vMerge/>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lang w:eastAsia="zh-CN"/>
              </w:rPr>
              <w:t>2025</w:t>
            </w:r>
            <w:r w:rsidRPr="007B01DC">
              <w:rPr>
                <w:rFonts w:ascii="仿宋" w:eastAsia="仿宋" w:hAnsi="仿宋" w:cs="仿宋" w:hint="eastAsia"/>
                <w:lang w:eastAsia="zh-CN"/>
              </w:rPr>
              <w:t>年畜禽粪污综合利用率达到</w:t>
            </w:r>
            <w:r w:rsidRPr="007B01DC">
              <w:rPr>
                <w:rFonts w:ascii="仿宋" w:eastAsia="仿宋" w:hAnsi="仿宋" w:cs="仿宋"/>
                <w:lang w:eastAsia="zh-CN"/>
              </w:rPr>
              <w:t>95%</w:t>
            </w:r>
            <w:r w:rsidRPr="007B01DC">
              <w:rPr>
                <w:rFonts w:ascii="仿宋" w:eastAsia="仿宋" w:hAnsi="仿宋" w:cs="仿宋" w:hint="eastAsia"/>
                <w:lang w:eastAsia="zh-CN"/>
              </w:rPr>
              <w:t>。到</w:t>
            </w:r>
            <w:r w:rsidRPr="007B01DC">
              <w:rPr>
                <w:rFonts w:ascii="仿宋" w:eastAsia="仿宋" w:hAnsi="仿宋" w:cs="仿宋"/>
                <w:lang w:eastAsia="zh-CN"/>
              </w:rPr>
              <w:t>2030</w:t>
            </w:r>
            <w:r w:rsidRPr="007B01DC">
              <w:rPr>
                <w:rFonts w:ascii="仿宋" w:eastAsia="仿宋" w:hAnsi="仿宋" w:cs="仿宋" w:hint="eastAsia"/>
                <w:lang w:eastAsia="zh-CN"/>
              </w:rPr>
              <w:t>年，受污染耕地安全利用率达到</w:t>
            </w:r>
            <w:r w:rsidRPr="007B01DC">
              <w:rPr>
                <w:rFonts w:ascii="仿宋" w:eastAsia="仿宋" w:hAnsi="仿宋" w:cs="仿宋"/>
                <w:lang w:eastAsia="zh-CN"/>
              </w:rPr>
              <w:t>95%</w:t>
            </w:r>
            <w:r w:rsidRPr="007B01DC">
              <w:rPr>
                <w:rFonts w:ascii="仿宋" w:eastAsia="仿宋" w:hAnsi="仿宋" w:cs="仿宋" w:hint="eastAsia"/>
                <w:lang w:eastAsia="zh-CN"/>
              </w:rPr>
              <w:t>以上，污染地块安全利用率达到</w:t>
            </w:r>
            <w:r w:rsidRPr="007B01DC">
              <w:rPr>
                <w:rFonts w:ascii="仿宋" w:eastAsia="仿宋" w:hAnsi="仿宋" w:cs="仿宋"/>
                <w:lang w:eastAsia="zh-CN"/>
              </w:rPr>
              <w:t>95%</w:t>
            </w:r>
            <w:r w:rsidRPr="007B01DC">
              <w:rPr>
                <w:rFonts w:ascii="仿宋" w:eastAsia="仿宋" w:hAnsi="仿宋" w:cs="仿宋" w:hint="eastAsia"/>
                <w:lang w:eastAsia="zh-CN"/>
              </w:rPr>
              <w:t>以上。</w:t>
            </w:r>
          </w:p>
        </w:tc>
      </w:tr>
      <w:tr w:rsidR="00716DB1" w:rsidRPr="007B01DC" w:rsidTr="007B01DC">
        <w:trPr>
          <w:trHeight w:val="70"/>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395" w:type="pct"/>
            <w:vMerge w:val="restart"/>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r w:rsidRPr="007B01DC">
              <w:rPr>
                <w:rFonts w:ascii="仿宋" w:eastAsia="仿宋" w:hAnsi="仿宋" w:cs="仿宋" w:hint="eastAsia"/>
                <w:bCs w:val="0"/>
                <w:color w:val="auto"/>
                <w:sz w:val="22"/>
                <w:szCs w:val="22"/>
              </w:rPr>
              <w:t>污染物控制要求</w:t>
            </w: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hint="eastAsia"/>
                <w:lang w:eastAsia="zh-CN"/>
              </w:rPr>
              <w:t>推进装机容量</w:t>
            </w:r>
            <w:r w:rsidRPr="007B01DC">
              <w:rPr>
                <w:rFonts w:ascii="仿宋" w:eastAsia="仿宋" w:hAnsi="仿宋" w:cs="仿宋"/>
                <w:lang w:eastAsia="zh-CN"/>
              </w:rPr>
              <w:t>20</w:t>
            </w:r>
            <w:r w:rsidRPr="007B01DC">
              <w:rPr>
                <w:rFonts w:ascii="仿宋" w:eastAsia="仿宋" w:hAnsi="仿宋" w:cs="仿宋" w:hint="eastAsia"/>
                <w:lang w:eastAsia="zh-CN"/>
              </w:rPr>
              <w:t>万千瓦以下燃煤火电机组的污染治理设施超低排放改造，推动单台容量</w:t>
            </w:r>
            <w:r w:rsidRPr="007B01DC">
              <w:rPr>
                <w:rFonts w:ascii="仿宋" w:eastAsia="仿宋" w:hAnsi="仿宋" w:cs="仿宋"/>
                <w:lang w:eastAsia="zh-CN"/>
              </w:rPr>
              <w:t>25</w:t>
            </w:r>
            <w:r w:rsidRPr="007B01DC">
              <w:rPr>
                <w:rFonts w:ascii="仿宋" w:eastAsia="仿宋" w:hAnsi="仿宋" w:cs="仿宋" w:hint="eastAsia"/>
                <w:lang w:eastAsia="zh-CN"/>
              </w:rPr>
              <w:t>兆瓦</w:t>
            </w:r>
            <w:r w:rsidRPr="007B01DC">
              <w:rPr>
                <w:rFonts w:ascii="仿宋" w:eastAsia="仿宋" w:hAnsi="仿宋" w:cs="仿宋"/>
                <w:lang w:eastAsia="zh-CN"/>
              </w:rPr>
              <w:t>(35</w:t>
            </w:r>
            <w:r w:rsidRPr="007B01DC">
              <w:rPr>
                <w:rFonts w:ascii="仿宋" w:eastAsia="仿宋" w:hAnsi="仿宋" w:cs="仿宋" w:hint="eastAsia"/>
                <w:lang w:eastAsia="zh-CN"/>
              </w:rPr>
              <w:t>蒸吨</w:t>
            </w:r>
            <w:r w:rsidRPr="007B01DC">
              <w:rPr>
                <w:rFonts w:ascii="仿宋" w:eastAsia="仿宋" w:hAnsi="仿宋" w:cs="仿宋"/>
                <w:lang w:eastAsia="zh-CN"/>
              </w:rPr>
              <w:t>/</w:t>
            </w:r>
            <w:r w:rsidRPr="007B01DC">
              <w:rPr>
                <w:rFonts w:ascii="仿宋" w:eastAsia="仿宋" w:hAnsi="仿宋" w:cs="仿宋" w:hint="eastAsia"/>
                <w:lang w:eastAsia="zh-CN"/>
              </w:rPr>
              <w:t>小时</w:t>
            </w:r>
            <w:r w:rsidRPr="007B01DC">
              <w:rPr>
                <w:rFonts w:ascii="仿宋" w:eastAsia="仿宋" w:hAnsi="仿宋" w:cs="仿宋"/>
                <w:lang w:eastAsia="zh-CN"/>
              </w:rPr>
              <w:t>)</w:t>
            </w:r>
            <w:r w:rsidRPr="007B01DC">
              <w:rPr>
                <w:rFonts w:ascii="仿宋" w:eastAsia="仿宋" w:hAnsi="仿宋" w:cs="仿宋" w:hint="eastAsia"/>
                <w:lang w:eastAsia="zh-CN"/>
              </w:rPr>
              <w:t>及以上燃煤供热锅炉实施超低排放改造。</w:t>
            </w:r>
          </w:p>
        </w:tc>
      </w:tr>
      <w:tr w:rsidR="00716DB1" w:rsidRPr="007B01DC" w:rsidTr="007B01DC">
        <w:trPr>
          <w:trHeight w:val="70"/>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395" w:type="pct"/>
            <w:vMerge/>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hint="eastAsia"/>
                <w:lang w:eastAsia="zh-CN"/>
              </w:rPr>
              <w:t>长春市新建项目主要污染物全面执行大气污染物特别排放限值，执行期限根据大气环境质量状况和相关文件要求确定。</w:t>
            </w:r>
          </w:p>
        </w:tc>
      </w:tr>
      <w:tr w:rsidR="00716DB1" w:rsidRPr="007B01DC" w:rsidTr="007B01DC">
        <w:trPr>
          <w:trHeight w:val="1407"/>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395" w:type="pct"/>
            <w:vMerge/>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hint="eastAsia"/>
                <w:lang w:eastAsia="zh-CN"/>
              </w:rPr>
              <w:t>深入推进石化、化工、工业涂装、包装印刷和油品储运销等行业挥发性有机物深度治理，加强挥发性有机物高效收集治理设施建设，实现排气筒与厂界双达标。加快推进挥发性有机物排放重点企业、产业集中园区治理和在线监控设施建设</w:t>
            </w:r>
            <w:r w:rsidRPr="007B01DC">
              <w:rPr>
                <w:rFonts w:ascii="仿宋" w:eastAsia="仿宋" w:hAnsi="仿宋" w:cs="仿宋"/>
                <w:lang w:eastAsia="zh-CN"/>
              </w:rPr>
              <w:t>,</w:t>
            </w:r>
            <w:r w:rsidRPr="007B01DC">
              <w:rPr>
                <w:rFonts w:ascii="仿宋" w:eastAsia="仿宋" w:hAnsi="仿宋" w:cs="仿宋" w:hint="eastAsia"/>
                <w:lang w:eastAsia="zh-CN"/>
              </w:rPr>
              <w:t>推动挥发性有机物产品源头替代。</w:t>
            </w:r>
          </w:p>
        </w:tc>
      </w:tr>
      <w:tr w:rsidR="00716DB1" w:rsidRPr="007B01DC" w:rsidTr="007B01DC">
        <w:trPr>
          <w:trHeight w:val="1145"/>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395" w:type="pct"/>
            <w:vMerge/>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hint="eastAsia"/>
                <w:lang w:eastAsia="zh-CN"/>
              </w:rPr>
              <w:t>因地制宜推进清洁供暖，减少民用散烧煤。全面摸清城中村、城乡接合部散煤底数，制定清洁取暖散煤替代方案。</w:t>
            </w:r>
          </w:p>
        </w:tc>
      </w:tr>
      <w:tr w:rsidR="00716DB1" w:rsidRPr="007B01DC" w:rsidTr="007B01DC">
        <w:trPr>
          <w:trHeight w:val="415"/>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395" w:type="pct"/>
            <w:vMerge/>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hint="eastAsia"/>
                <w:lang w:eastAsia="zh-CN"/>
              </w:rPr>
              <w:t>强化源头防控，鼓励企业采用先进适用的清洁生产原料、技术、工艺和装备。对排放强度高的重污染行业实施清洁化改造。</w:t>
            </w:r>
          </w:p>
        </w:tc>
      </w:tr>
      <w:tr w:rsidR="00716DB1" w:rsidRPr="007B01DC" w:rsidTr="007B01DC">
        <w:trPr>
          <w:trHeight w:val="415"/>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395" w:type="pct"/>
            <w:vMerge/>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hint="eastAsia"/>
                <w:lang w:eastAsia="zh-CN"/>
              </w:rPr>
              <w:t>全面推进污泥处理设施能力建设，现有设施能力不足或工艺落后的要进行扩建、改建，保障污泥无害化处理处置达到国家要求。因地制宜推进污泥资源化利用。</w:t>
            </w:r>
          </w:p>
        </w:tc>
      </w:tr>
      <w:tr w:rsidR="00716DB1" w:rsidRPr="007B01DC" w:rsidTr="007B01DC">
        <w:trPr>
          <w:trHeight w:val="415"/>
          <w:jc w:val="center"/>
        </w:trPr>
        <w:tc>
          <w:tcPr>
            <w:tcW w:w="605" w:type="pct"/>
            <w:vMerge/>
            <w:vAlign w:val="center"/>
          </w:tcPr>
          <w:p w:rsidR="00716DB1" w:rsidRPr="007B01DC" w:rsidRDefault="00716DB1" w:rsidP="007B01DC">
            <w:pPr>
              <w:pStyle w:val="af0"/>
              <w:jc w:val="center"/>
              <w:rPr>
                <w:rFonts w:ascii="仿宋" w:eastAsia="仿宋" w:hAnsi="仿宋" w:cs="仿宋"/>
                <w:b/>
                <w:color w:val="auto"/>
                <w:sz w:val="22"/>
                <w:szCs w:val="22"/>
              </w:rPr>
            </w:pPr>
          </w:p>
        </w:tc>
        <w:tc>
          <w:tcPr>
            <w:tcW w:w="395" w:type="pct"/>
            <w:vMerge/>
            <w:tcBorders>
              <w:righ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p>
        </w:tc>
        <w:tc>
          <w:tcPr>
            <w:tcW w:w="3998" w:type="pct"/>
            <w:tcBorders>
              <w:left w:val="single" w:sz="2" w:space="0" w:color="auto"/>
            </w:tcBorders>
            <w:vAlign w:val="center"/>
          </w:tcPr>
          <w:p w:rsidR="00716DB1" w:rsidRPr="007B01DC" w:rsidRDefault="00716DB1" w:rsidP="007B01DC">
            <w:pPr>
              <w:contextualSpacing/>
              <w:jc w:val="both"/>
              <w:rPr>
                <w:rFonts w:ascii="仿宋" w:eastAsia="仿宋" w:hAnsi="仿宋" w:cs="仿宋"/>
                <w:lang w:eastAsia="zh-CN"/>
              </w:rPr>
            </w:pPr>
            <w:r w:rsidRPr="007B01DC">
              <w:rPr>
                <w:rFonts w:ascii="仿宋" w:eastAsia="仿宋" w:hAnsi="仿宋" w:cs="仿宋" w:hint="eastAsia"/>
                <w:lang w:eastAsia="zh-CN"/>
              </w:rPr>
              <w:t>推进黑土地保护治理工程的进一步实施，总结公主岭市、农安县等试点县（市、区）工作经验，复制和推广黑土地保护工作的技术模式和工作机制，开展土壤改良、土壤培肥、增施有机肥、耕地养护、轮作休耕、秸秆深翻还田等耕作技术工作，全面推进黑土地保护整治行动。</w:t>
            </w:r>
          </w:p>
        </w:tc>
      </w:tr>
      <w:tr w:rsidR="00716DB1" w:rsidRPr="007B01DC" w:rsidTr="007B01DC">
        <w:trPr>
          <w:trHeight w:val="279"/>
          <w:jc w:val="center"/>
        </w:trPr>
        <w:tc>
          <w:tcPr>
            <w:tcW w:w="605" w:type="pct"/>
            <w:vAlign w:val="center"/>
          </w:tcPr>
          <w:p w:rsidR="00716DB1" w:rsidRPr="007B01DC" w:rsidRDefault="00716DB1" w:rsidP="007B01DC">
            <w:pPr>
              <w:pStyle w:val="af0"/>
              <w:jc w:val="center"/>
              <w:rPr>
                <w:rFonts w:ascii="仿宋" w:eastAsia="仿宋" w:hAnsi="仿宋" w:cs="仿宋"/>
                <w:b/>
                <w:color w:val="auto"/>
                <w:sz w:val="22"/>
                <w:szCs w:val="22"/>
              </w:rPr>
            </w:pPr>
            <w:r w:rsidRPr="007B01DC">
              <w:rPr>
                <w:rFonts w:ascii="仿宋" w:eastAsia="仿宋" w:hAnsi="仿宋" w:cs="仿宋" w:hint="eastAsia"/>
                <w:b/>
                <w:color w:val="auto"/>
                <w:sz w:val="22"/>
                <w:szCs w:val="22"/>
              </w:rPr>
              <w:t>环境风险防控</w:t>
            </w:r>
          </w:p>
        </w:tc>
        <w:tc>
          <w:tcPr>
            <w:tcW w:w="4394" w:type="pct"/>
            <w:gridSpan w:val="2"/>
            <w:vAlign w:val="center"/>
          </w:tcPr>
          <w:p w:rsidR="00716DB1" w:rsidRPr="007B01DC" w:rsidRDefault="00716DB1" w:rsidP="007B01DC">
            <w:pPr>
              <w:pStyle w:val="af0"/>
              <w:contextualSpacing/>
              <w:jc w:val="both"/>
              <w:rPr>
                <w:rFonts w:ascii="仿宋" w:eastAsia="仿宋" w:hAnsi="仿宋" w:cs="仿宋"/>
                <w:bCs w:val="0"/>
                <w:color w:val="auto"/>
                <w:sz w:val="22"/>
                <w:szCs w:val="22"/>
              </w:rPr>
            </w:pPr>
            <w:r w:rsidRPr="007B01DC">
              <w:rPr>
                <w:rFonts w:ascii="仿宋" w:eastAsia="仿宋" w:hAnsi="仿宋" w:cs="仿宋" w:hint="eastAsia"/>
                <w:bCs w:val="0"/>
                <w:color w:val="auto"/>
                <w:sz w:val="22"/>
                <w:szCs w:val="22"/>
              </w:rPr>
              <w:t>加强高风险企业环境风险管理，健全企业应急防范体系，在重点化工园区推动健全完善三级应急防控体系，有效防控突发环境事件。</w:t>
            </w:r>
          </w:p>
        </w:tc>
      </w:tr>
      <w:tr w:rsidR="00716DB1" w:rsidRPr="007B01DC" w:rsidTr="007B01DC">
        <w:trPr>
          <w:jc w:val="center"/>
        </w:trPr>
        <w:tc>
          <w:tcPr>
            <w:tcW w:w="605" w:type="pct"/>
            <w:vMerge w:val="restart"/>
            <w:vAlign w:val="center"/>
          </w:tcPr>
          <w:p w:rsidR="00716DB1" w:rsidRPr="007B01DC" w:rsidRDefault="00716DB1" w:rsidP="007B01DC">
            <w:pPr>
              <w:pStyle w:val="af0"/>
              <w:jc w:val="center"/>
              <w:rPr>
                <w:rFonts w:ascii="仿宋" w:eastAsia="仿宋" w:hAnsi="仿宋" w:cs="仿宋"/>
                <w:color w:val="auto"/>
                <w:sz w:val="22"/>
                <w:szCs w:val="22"/>
              </w:rPr>
            </w:pPr>
            <w:r w:rsidRPr="007B01DC">
              <w:rPr>
                <w:rFonts w:ascii="仿宋" w:eastAsia="仿宋" w:hAnsi="仿宋" w:cs="仿宋" w:hint="eastAsia"/>
                <w:b/>
                <w:color w:val="auto"/>
                <w:sz w:val="22"/>
                <w:szCs w:val="22"/>
              </w:rPr>
              <w:t>资源利用要求</w:t>
            </w:r>
          </w:p>
        </w:tc>
        <w:tc>
          <w:tcPr>
            <w:tcW w:w="395" w:type="pct"/>
            <w:tcBorders>
              <w:right w:val="single" w:sz="2" w:space="0" w:color="auto"/>
            </w:tcBorders>
            <w:vAlign w:val="center"/>
          </w:tcPr>
          <w:p w:rsidR="00716DB1" w:rsidRPr="007B01DC" w:rsidRDefault="00716DB1" w:rsidP="007B01DC">
            <w:pPr>
              <w:pStyle w:val="af0"/>
              <w:contextualSpacing/>
              <w:jc w:val="center"/>
              <w:rPr>
                <w:rFonts w:ascii="仿宋" w:eastAsia="仿宋" w:hAnsi="仿宋" w:cs="仿宋"/>
                <w:bCs w:val="0"/>
                <w:color w:val="auto"/>
                <w:sz w:val="22"/>
                <w:szCs w:val="22"/>
              </w:rPr>
            </w:pPr>
            <w:r w:rsidRPr="007B01DC">
              <w:rPr>
                <w:rFonts w:ascii="仿宋" w:eastAsia="仿宋" w:hAnsi="仿宋" w:cs="仿宋" w:hint="eastAsia"/>
                <w:bCs w:val="0"/>
                <w:color w:val="auto"/>
                <w:sz w:val="22"/>
                <w:szCs w:val="22"/>
              </w:rPr>
              <w:t>水资源</w:t>
            </w:r>
          </w:p>
        </w:tc>
        <w:tc>
          <w:tcPr>
            <w:tcW w:w="3998" w:type="pct"/>
            <w:tcBorders>
              <w:lef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r w:rsidRPr="007B01DC">
              <w:rPr>
                <w:rFonts w:ascii="仿宋" w:eastAsia="仿宋" w:hAnsi="仿宋" w:cs="仿宋"/>
                <w:bCs w:val="0"/>
                <w:color w:val="auto"/>
                <w:sz w:val="22"/>
                <w:szCs w:val="22"/>
              </w:rPr>
              <w:t>2025</w:t>
            </w:r>
            <w:r w:rsidRPr="007B01DC">
              <w:rPr>
                <w:rFonts w:ascii="仿宋" w:eastAsia="仿宋" w:hAnsi="仿宋" w:cs="仿宋" w:hint="eastAsia"/>
                <w:bCs w:val="0"/>
                <w:color w:val="auto"/>
                <w:sz w:val="22"/>
                <w:szCs w:val="22"/>
              </w:rPr>
              <w:t>年用水量</w:t>
            </w:r>
            <w:r w:rsidRPr="007B01DC">
              <w:rPr>
                <w:rFonts w:ascii="仿宋" w:eastAsia="仿宋" w:hAnsi="仿宋" w:hint="eastAsia"/>
                <w:bCs w:val="0"/>
                <w:color w:val="auto"/>
                <w:sz w:val="22"/>
                <w:szCs w:val="22"/>
              </w:rPr>
              <w:t>控制在</w:t>
            </w:r>
            <w:r w:rsidRPr="007B01DC">
              <w:rPr>
                <w:rFonts w:ascii="仿宋" w:eastAsia="仿宋" w:hAnsi="仿宋"/>
                <w:bCs w:val="0"/>
                <w:color w:val="auto"/>
                <w:sz w:val="22"/>
                <w:szCs w:val="22"/>
              </w:rPr>
              <w:t>31.95</w:t>
            </w:r>
            <w:r w:rsidRPr="007B01DC">
              <w:rPr>
                <w:rFonts w:ascii="仿宋" w:eastAsia="仿宋" w:hAnsi="仿宋" w:hint="eastAsia"/>
                <w:bCs w:val="0"/>
                <w:color w:val="auto"/>
                <w:sz w:val="22"/>
                <w:szCs w:val="22"/>
              </w:rPr>
              <w:t>亿立方米内</w:t>
            </w:r>
            <w:r w:rsidRPr="007B01DC">
              <w:rPr>
                <w:rFonts w:ascii="仿宋" w:eastAsia="仿宋" w:hAnsi="仿宋"/>
                <w:bCs w:val="0"/>
                <w:color w:val="auto"/>
                <w:sz w:val="22"/>
                <w:szCs w:val="22"/>
              </w:rPr>
              <w:t>,2035</w:t>
            </w:r>
            <w:r w:rsidRPr="007B01DC">
              <w:rPr>
                <w:rFonts w:ascii="仿宋" w:eastAsia="仿宋" w:hAnsi="仿宋" w:hint="eastAsia"/>
                <w:bCs w:val="0"/>
                <w:color w:val="auto"/>
                <w:sz w:val="22"/>
                <w:szCs w:val="22"/>
              </w:rPr>
              <w:t>年</w:t>
            </w:r>
            <w:r w:rsidRPr="007B01DC">
              <w:rPr>
                <w:rFonts w:ascii="仿宋" w:eastAsia="仿宋" w:hAnsi="仿宋" w:cs="仿宋" w:hint="eastAsia"/>
                <w:bCs w:val="0"/>
                <w:color w:val="auto"/>
                <w:sz w:val="22"/>
                <w:szCs w:val="22"/>
              </w:rPr>
              <w:t>用水量</w:t>
            </w:r>
            <w:r w:rsidRPr="007B01DC">
              <w:rPr>
                <w:rFonts w:ascii="仿宋" w:eastAsia="仿宋" w:hAnsi="仿宋" w:hint="eastAsia"/>
                <w:bCs w:val="0"/>
                <w:color w:val="auto"/>
                <w:sz w:val="22"/>
                <w:szCs w:val="22"/>
              </w:rPr>
              <w:t>控制在</w:t>
            </w:r>
            <w:r w:rsidRPr="007B01DC">
              <w:rPr>
                <w:rFonts w:ascii="仿宋" w:eastAsia="仿宋" w:hAnsi="仿宋"/>
                <w:bCs w:val="0"/>
                <w:color w:val="auto"/>
                <w:sz w:val="22"/>
                <w:szCs w:val="22"/>
              </w:rPr>
              <w:t>34.53</w:t>
            </w:r>
            <w:r w:rsidRPr="007B01DC">
              <w:rPr>
                <w:rFonts w:ascii="仿宋" w:eastAsia="仿宋" w:hAnsi="仿宋" w:hint="eastAsia"/>
                <w:bCs w:val="0"/>
                <w:color w:val="auto"/>
                <w:sz w:val="22"/>
                <w:szCs w:val="22"/>
              </w:rPr>
              <w:t>亿立方米内。</w:t>
            </w:r>
          </w:p>
        </w:tc>
      </w:tr>
      <w:tr w:rsidR="00716DB1" w:rsidRPr="007B01DC" w:rsidTr="007B01DC">
        <w:trPr>
          <w:trHeight w:val="58"/>
          <w:jc w:val="center"/>
        </w:trPr>
        <w:tc>
          <w:tcPr>
            <w:tcW w:w="605" w:type="pct"/>
            <w:vMerge/>
            <w:vAlign w:val="center"/>
          </w:tcPr>
          <w:p w:rsidR="00716DB1" w:rsidRPr="007B01DC" w:rsidRDefault="00716DB1" w:rsidP="007B01DC">
            <w:pPr>
              <w:pStyle w:val="af0"/>
              <w:jc w:val="center"/>
              <w:rPr>
                <w:rFonts w:ascii="仿宋" w:eastAsia="仿宋" w:hAnsi="仿宋" w:cs="仿宋"/>
                <w:color w:val="auto"/>
                <w:sz w:val="22"/>
                <w:szCs w:val="22"/>
              </w:rPr>
            </w:pPr>
          </w:p>
        </w:tc>
        <w:tc>
          <w:tcPr>
            <w:tcW w:w="395" w:type="pct"/>
            <w:tcBorders>
              <w:right w:val="single" w:sz="2" w:space="0" w:color="auto"/>
            </w:tcBorders>
            <w:vAlign w:val="center"/>
          </w:tcPr>
          <w:p w:rsidR="00716DB1" w:rsidRPr="007B01DC" w:rsidRDefault="00716DB1" w:rsidP="007B01DC">
            <w:pPr>
              <w:pStyle w:val="af0"/>
              <w:contextualSpacing/>
              <w:jc w:val="center"/>
              <w:rPr>
                <w:rFonts w:ascii="仿宋" w:eastAsia="仿宋" w:hAnsi="仿宋" w:cs="仿宋"/>
                <w:bCs w:val="0"/>
                <w:color w:val="auto"/>
                <w:sz w:val="22"/>
                <w:szCs w:val="22"/>
              </w:rPr>
            </w:pPr>
            <w:r w:rsidRPr="007B01DC">
              <w:rPr>
                <w:rFonts w:ascii="仿宋" w:eastAsia="仿宋" w:hAnsi="仿宋" w:cs="仿宋" w:hint="eastAsia"/>
                <w:bCs w:val="0"/>
                <w:color w:val="auto"/>
                <w:sz w:val="22"/>
                <w:szCs w:val="22"/>
              </w:rPr>
              <w:t>土地资源</w:t>
            </w:r>
          </w:p>
        </w:tc>
        <w:tc>
          <w:tcPr>
            <w:tcW w:w="3998" w:type="pct"/>
            <w:tcBorders>
              <w:lef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r w:rsidRPr="007B01DC">
              <w:rPr>
                <w:rFonts w:ascii="仿宋" w:eastAsia="仿宋" w:hAnsi="仿宋" w:cs="仿宋"/>
                <w:bCs w:val="0"/>
                <w:color w:val="auto"/>
                <w:sz w:val="22"/>
                <w:szCs w:val="22"/>
              </w:rPr>
              <w:t>2025</w:t>
            </w:r>
            <w:r w:rsidRPr="007B01DC">
              <w:rPr>
                <w:rFonts w:ascii="仿宋" w:eastAsia="仿宋" w:hAnsi="仿宋" w:cs="仿宋" w:hint="eastAsia"/>
                <w:bCs w:val="0"/>
                <w:color w:val="auto"/>
                <w:sz w:val="22"/>
                <w:szCs w:val="22"/>
              </w:rPr>
              <w:t>年耕地保有量、基本农田保护面积分别不得低于</w:t>
            </w:r>
            <w:r w:rsidRPr="007B01DC">
              <w:rPr>
                <w:rFonts w:ascii="仿宋" w:eastAsia="仿宋" w:hAnsi="仿宋" w:cs="仿宋"/>
                <w:bCs w:val="0"/>
                <w:color w:val="auto"/>
                <w:sz w:val="22"/>
                <w:szCs w:val="22"/>
              </w:rPr>
              <w:t>167.34</w:t>
            </w:r>
            <w:r w:rsidRPr="007B01DC">
              <w:rPr>
                <w:rFonts w:ascii="仿宋" w:eastAsia="仿宋" w:hAnsi="仿宋" w:cs="仿宋" w:hint="eastAsia"/>
                <w:bCs w:val="0"/>
                <w:color w:val="auto"/>
                <w:sz w:val="22"/>
                <w:szCs w:val="22"/>
              </w:rPr>
              <w:t>万公顷、</w:t>
            </w:r>
            <w:r w:rsidRPr="007B01DC">
              <w:rPr>
                <w:rFonts w:ascii="仿宋" w:eastAsia="仿宋" w:hAnsi="仿宋" w:cs="仿宋"/>
                <w:bCs w:val="0"/>
                <w:color w:val="auto"/>
                <w:sz w:val="22"/>
                <w:szCs w:val="22"/>
              </w:rPr>
              <w:t>143.93</w:t>
            </w:r>
            <w:r w:rsidRPr="007B01DC">
              <w:rPr>
                <w:rFonts w:ascii="仿宋" w:eastAsia="仿宋" w:hAnsi="仿宋" w:cs="仿宋" w:hint="eastAsia"/>
                <w:bCs w:val="0"/>
                <w:color w:val="auto"/>
                <w:sz w:val="22"/>
                <w:szCs w:val="22"/>
              </w:rPr>
              <w:t>万公顷；建设用地总规模、城乡建设用地规模不突破市定指标。</w:t>
            </w:r>
          </w:p>
        </w:tc>
      </w:tr>
      <w:tr w:rsidR="00716DB1" w:rsidRPr="007B01DC" w:rsidTr="007B01DC">
        <w:trPr>
          <w:jc w:val="center"/>
        </w:trPr>
        <w:tc>
          <w:tcPr>
            <w:tcW w:w="605" w:type="pct"/>
            <w:vMerge/>
            <w:vAlign w:val="center"/>
          </w:tcPr>
          <w:p w:rsidR="00716DB1" w:rsidRPr="007B01DC" w:rsidRDefault="00716DB1" w:rsidP="007B01DC">
            <w:pPr>
              <w:pStyle w:val="af0"/>
              <w:jc w:val="center"/>
              <w:rPr>
                <w:rFonts w:ascii="仿宋" w:eastAsia="仿宋" w:hAnsi="仿宋" w:cs="仿宋"/>
                <w:color w:val="auto"/>
                <w:sz w:val="22"/>
                <w:szCs w:val="22"/>
              </w:rPr>
            </w:pPr>
          </w:p>
        </w:tc>
        <w:tc>
          <w:tcPr>
            <w:tcW w:w="395" w:type="pct"/>
            <w:tcBorders>
              <w:right w:val="single" w:sz="2" w:space="0" w:color="auto"/>
            </w:tcBorders>
            <w:vAlign w:val="center"/>
          </w:tcPr>
          <w:p w:rsidR="00716DB1" w:rsidRPr="007B01DC" w:rsidRDefault="00716DB1" w:rsidP="007B01DC">
            <w:pPr>
              <w:pStyle w:val="af0"/>
              <w:contextualSpacing/>
              <w:jc w:val="center"/>
              <w:rPr>
                <w:rFonts w:ascii="仿宋" w:eastAsia="仿宋" w:hAnsi="仿宋" w:cs="仿宋"/>
                <w:bCs w:val="0"/>
                <w:color w:val="auto"/>
                <w:sz w:val="22"/>
                <w:szCs w:val="22"/>
              </w:rPr>
            </w:pPr>
            <w:r w:rsidRPr="007B01DC">
              <w:rPr>
                <w:rFonts w:ascii="仿宋" w:eastAsia="仿宋" w:hAnsi="仿宋" w:cs="仿宋" w:hint="eastAsia"/>
                <w:bCs w:val="0"/>
                <w:color w:val="auto"/>
                <w:sz w:val="22"/>
                <w:szCs w:val="22"/>
              </w:rPr>
              <w:t>能源</w:t>
            </w:r>
          </w:p>
        </w:tc>
        <w:tc>
          <w:tcPr>
            <w:tcW w:w="3998" w:type="pct"/>
            <w:tcBorders>
              <w:left w:val="single" w:sz="2" w:space="0" w:color="auto"/>
            </w:tcBorders>
            <w:vAlign w:val="center"/>
          </w:tcPr>
          <w:p w:rsidR="00716DB1" w:rsidRPr="007B01DC" w:rsidRDefault="00716DB1" w:rsidP="007B01DC">
            <w:pPr>
              <w:pStyle w:val="af0"/>
              <w:contextualSpacing/>
              <w:jc w:val="both"/>
              <w:rPr>
                <w:rFonts w:ascii="仿宋" w:eastAsia="仿宋" w:hAnsi="仿宋" w:cs="仿宋"/>
                <w:bCs w:val="0"/>
                <w:color w:val="auto"/>
                <w:sz w:val="22"/>
                <w:szCs w:val="22"/>
              </w:rPr>
            </w:pPr>
            <w:r w:rsidRPr="007B01DC">
              <w:rPr>
                <w:rFonts w:ascii="仿宋" w:eastAsia="仿宋" w:hAnsi="仿宋" w:cs="仿宋"/>
                <w:bCs w:val="0"/>
                <w:color w:val="auto"/>
                <w:sz w:val="22"/>
                <w:szCs w:val="22"/>
              </w:rPr>
              <w:t>2025</w:t>
            </w:r>
            <w:r w:rsidRPr="007B01DC">
              <w:rPr>
                <w:rFonts w:ascii="仿宋" w:eastAsia="仿宋" w:hAnsi="仿宋" w:cs="仿宋" w:hint="eastAsia"/>
                <w:bCs w:val="0"/>
                <w:color w:val="auto"/>
                <w:sz w:val="22"/>
                <w:szCs w:val="22"/>
              </w:rPr>
              <w:t>年，能源消费总量、煤炭占一次能源消费总量不高于省定指标，非化石能源占能源消费总量比重不低于省定指标。</w:t>
            </w:r>
          </w:p>
        </w:tc>
      </w:tr>
    </w:tbl>
    <w:p w:rsidR="00716DB1" w:rsidRPr="00C841BF" w:rsidRDefault="00716DB1">
      <w:pPr>
        <w:rPr>
          <w:rFonts w:ascii="仿宋" w:eastAsia="仿宋" w:hAnsi="仿宋"/>
          <w:lang w:eastAsia="zh-CN"/>
        </w:rPr>
      </w:pPr>
      <w:bookmarkStart w:id="1" w:name="_Toc41139289"/>
      <w:bookmarkEnd w:id="1"/>
    </w:p>
    <w:sectPr w:rsidR="00716DB1" w:rsidRPr="00C841BF" w:rsidSect="00A43469">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71C" w:rsidRDefault="00F9471C">
      <w:r>
        <w:separator/>
      </w:r>
    </w:p>
  </w:endnote>
  <w:endnote w:type="continuationSeparator" w:id="1">
    <w:p w:rsidR="00F9471C" w:rsidRDefault="00F94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B1" w:rsidRDefault="00491069">
    <w:pPr>
      <w:pStyle w:val="a7"/>
      <w:jc w:val="center"/>
    </w:pPr>
    <w:fldSimple w:instr="PAGE   \* MERGEFORMAT">
      <w:r w:rsidR="00FC5603" w:rsidRPr="00FC5603">
        <w:rPr>
          <w:noProof/>
          <w:lang w:val="zh-CN"/>
        </w:rPr>
        <w:t>3</w:t>
      </w:r>
    </w:fldSimple>
  </w:p>
  <w:p w:rsidR="00716DB1" w:rsidRDefault="00716DB1">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71C" w:rsidRDefault="00F9471C">
      <w:r>
        <w:separator/>
      </w:r>
    </w:p>
  </w:footnote>
  <w:footnote w:type="continuationSeparator" w:id="1">
    <w:p w:rsidR="00F9471C" w:rsidRDefault="00F94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B1" w:rsidRDefault="00716DB1">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1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5FD"/>
    <w:rsid w:val="0002344E"/>
    <w:rsid w:val="00073B77"/>
    <w:rsid w:val="000936AC"/>
    <w:rsid w:val="00096894"/>
    <w:rsid w:val="000A782C"/>
    <w:rsid w:val="000B1BC4"/>
    <w:rsid w:val="000D0FA0"/>
    <w:rsid w:val="000D4318"/>
    <w:rsid w:val="000E0F62"/>
    <w:rsid w:val="00123259"/>
    <w:rsid w:val="001341A9"/>
    <w:rsid w:val="00174BCF"/>
    <w:rsid w:val="001A32E9"/>
    <w:rsid w:val="001C29ED"/>
    <w:rsid w:val="001D10E7"/>
    <w:rsid w:val="00205D1F"/>
    <w:rsid w:val="00226D54"/>
    <w:rsid w:val="002750EE"/>
    <w:rsid w:val="00281CA6"/>
    <w:rsid w:val="00296AAF"/>
    <w:rsid w:val="002C29B4"/>
    <w:rsid w:val="002C662F"/>
    <w:rsid w:val="002D6030"/>
    <w:rsid w:val="0030338C"/>
    <w:rsid w:val="00303559"/>
    <w:rsid w:val="00310789"/>
    <w:rsid w:val="00337B80"/>
    <w:rsid w:val="00340B58"/>
    <w:rsid w:val="0034460D"/>
    <w:rsid w:val="00353D59"/>
    <w:rsid w:val="003543EA"/>
    <w:rsid w:val="00391A1A"/>
    <w:rsid w:val="0039599A"/>
    <w:rsid w:val="003A46F1"/>
    <w:rsid w:val="003B30AF"/>
    <w:rsid w:val="003E6C18"/>
    <w:rsid w:val="003F4B36"/>
    <w:rsid w:val="004012E0"/>
    <w:rsid w:val="00403DA0"/>
    <w:rsid w:val="00403F42"/>
    <w:rsid w:val="00433542"/>
    <w:rsid w:val="0046321E"/>
    <w:rsid w:val="00485898"/>
    <w:rsid w:val="00491069"/>
    <w:rsid w:val="004C6F7E"/>
    <w:rsid w:val="004D07B0"/>
    <w:rsid w:val="004F5DDE"/>
    <w:rsid w:val="00504F93"/>
    <w:rsid w:val="00505F56"/>
    <w:rsid w:val="00507489"/>
    <w:rsid w:val="00513EA7"/>
    <w:rsid w:val="00546F9C"/>
    <w:rsid w:val="00592B6C"/>
    <w:rsid w:val="005F3342"/>
    <w:rsid w:val="005F74FD"/>
    <w:rsid w:val="00625A50"/>
    <w:rsid w:val="00657F1E"/>
    <w:rsid w:val="006943CE"/>
    <w:rsid w:val="00695CFD"/>
    <w:rsid w:val="006A2347"/>
    <w:rsid w:val="00705880"/>
    <w:rsid w:val="007063CF"/>
    <w:rsid w:val="00707165"/>
    <w:rsid w:val="00710233"/>
    <w:rsid w:val="00711050"/>
    <w:rsid w:val="00716DB1"/>
    <w:rsid w:val="007466DA"/>
    <w:rsid w:val="00747EC4"/>
    <w:rsid w:val="0075315B"/>
    <w:rsid w:val="00753CC2"/>
    <w:rsid w:val="00753EAA"/>
    <w:rsid w:val="00770E69"/>
    <w:rsid w:val="00771ED4"/>
    <w:rsid w:val="00792E5C"/>
    <w:rsid w:val="007B01DC"/>
    <w:rsid w:val="007D78C2"/>
    <w:rsid w:val="007E724B"/>
    <w:rsid w:val="007F53D5"/>
    <w:rsid w:val="007F553F"/>
    <w:rsid w:val="00800DB0"/>
    <w:rsid w:val="00810687"/>
    <w:rsid w:val="00832D97"/>
    <w:rsid w:val="00841CBF"/>
    <w:rsid w:val="008645F7"/>
    <w:rsid w:val="008714D5"/>
    <w:rsid w:val="00877390"/>
    <w:rsid w:val="00885604"/>
    <w:rsid w:val="008B0F72"/>
    <w:rsid w:val="008B12C0"/>
    <w:rsid w:val="008C2F62"/>
    <w:rsid w:val="008E53AD"/>
    <w:rsid w:val="00904409"/>
    <w:rsid w:val="0091652D"/>
    <w:rsid w:val="009313F9"/>
    <w:rsid w:val="00977B39"/>
    <w:rsid w:val="009C752C"/>
    <w:rsid w:val="009D0463"/>
    <w:rsid w:val="009E4951"/>
    <w:rsid w:val="009E4D07"/>
    <w:rsid w:val="00A0577D"/>
    <w:rsid w:val="00A063F5"/>
    <w:rsid w:val="00A075FD"/>
    <w:rsid w:val="00A41E20"/>
    <w:rsid w:val="00A43469"/>
    <w:rsid w:val="00A56A2E"/>
    <w:rsid w:val="00A638C9"/>
    <w:rsid w:val="00A66977"/>
    <w:rsid w:val="00A72DB6"/>
    <w:rsid w:val="00A83F63"/>
    <w:rsid w:val="00A969A2"/>
    <w:rsid w:val="00AA50A6"/>
    <w:rsid w:val="00AB2E08"/>
    <w:rsid w:val="00AC5305"/>
    <w:rsid w:val="00AD1CAC"/>
    <w:rsid w:val="00AE1559"/>
    <w:rsid w:val="00B20226"/>
    <w:rsid w:val="00B458A3"/>
    <w:rsid w:val="00B87ED0"/>
    <w:rsid w:val="00BC31C4"/>
    <w:rsid w:val="00C25482"/>
    <w:rsid w:val="00C26C1D"/>
    <w:rsid w:val="00C47BDD"/>
    <w:rsid w:val="00C54A6B"/>
    <w:rsid w:val="00C841BF"/>
    <w:rsid w:val="00C90FD6"/>
    <w:rsid w:val="00C97420"/>
    <w:rsid w:val="00CA1CB4"/>
    <w:rsid w:val="00CA34F8"/>
    <w:rsid w:val="00CB441E"/>
    <w:rsid w:val="00CC5974"/>
    <w:rsid w:val="00CC5C25"/>
    <w:rsid w:val="00CF0C12"/>
    <w:rsid w:val="00CF2022"/>
    <w:rsid w:val="00CF4D50"/>
    <w:rsid w:val="00D231CA"/>
    <w:rsid w:val="00D339F8"/>
    <w:rsid w:val="00D37FCA"/>
    <w:rsid w:val="00D80400"/>
    <w:rsid w:val="00D833AE"/>
    <w:rsid w:val="00DA0F8D"/>
    <w:rsid w:val="00DA55E0"/>
    <w:rsid w:val="00DA6DCF"/>
    <w:rsid w:val="00DA70B3"/>
    <w:rsid w:val="00DA76CE"/>
    <w:rsid w:val="00DC1237"/>
    <w:rsid w:val="00DE6342"/>
    <w:rsid w:val="00DF5F1C"/>
    <w:rsid w:val="00DF7737"/>
    <w:rsid w:val="00E0708D"/>
    <w:rsid w:val="00E12DCA"/>
    <w:rsid w:val="00E229EA"/>
    <w:rsid w:val="00E25F50"/>
    <w:rsid w:val="00E41D18"/>
    <w:rsid w:val="00E42102"/>
    <w:rsid w:val="00E46FB8"/>
    <w:rsid w:val="00E555D8"/>
    <w:rsid w:val="00E5621E"/>
    <w:rsid w:val="00E77328"/>
    <w:rsid w:val="00E83F8A"/>
    <w:rsid w:val="00EB2871"/>
    <w:rsid w:val="00EB3013"/>
    <w:rsid w:val="00EC5193"/>
    <w:rsid w:val="00ED5A61"/>
    <w:rsid w:val="00EE2400"/>
    <w:rsid w:val="00EF0BD5"/>
    <w:rsid w:val="00F00A94"/>
    <w:rsid w:val="00F064F3"/>
    <w:rsid w:val="00F13512"/>
    <w:rsid w:val="00F158AD"/>
    <w:rsid w:val="00F43B19"/>
    <w:rsid w:val="00F47F4B"/>
    <w:rsid w:val="00F61A9D"/>
    <w:rsid w:val="00F9471C"/>
    <w:rsid w:val="00FA7C6C"/>
    <w:rsid w:val="00FC5603"/>
    <w:rsid w:val="00FE2FCB"/>
    <w:rsid w:val="00FF308D"/>
    <w:rsid w:val="01416893"/>
    <w:rsid w:val="016541FD"/>
    <w:rsid w:val="04EE79DB"/>
    <w:rsid w:val="05F15187"/>
    <w:rsid w:val="07E9226E"/>
    <w:rsid w:val="08297D43"/>
    <w:rsid w:val="0B736BA6"/>
    <w:rsid w:val="0D1327A8"/>
    <w:rsid w:val="0EBB3BBD"/>
    <w:rsid w:val="10083BE5"/>
    <w:rsid w:val="16DA760F"/>
    <w:rsid w:val="174142F7"/>
    <w:rsid w:val="18AB760F"/>
    <w:rsid w:val="1C9D6079"/>
    <w:rsid w:val="1E7D46C8"/>
    <w:rsid w:val="243D55D6"/>
    <w:rsid w:val="26173640"/>
    <w:rsid w:val="27C10AF4"/>
    <w:rsid w:val="2966315D"/>
    <w:rsid w:val="2A9809AA"/>
    <w:rsid w:val="2DAE107F"/>
    <w:rsid w:val="2EAA42EF"/>
    <w:rsid w:val="2EF7010A"/>
    <w:rsid w:val="2FFC6188"/>
    <w:rsid w:val="316C75D6"/>
    <w:rsid w:val="31CD4D6B"/>
    <w:rsid w:val="33FD01AB"/>
    <w:rsid w:val="38E2760B"/>
    <w:rsid w:val="390E6DA6"/>
    <w:rsid w:val="3CAC52BE"/>
    <w:rsid w:val="41563D23"/>
    <w:rsid w:val="41F7776B"/>
    <w:rsid w:val="42AE2DA5"/>
    <w:rsid w:val="43052D5B"/>
    <w:rsid w:val="45494D16"/>
    <w:rsid w:val="47623EFA"/>
    <w:rsid w:val="480D6AD6"/>
    <w:rsid w:val="49C66282"/>
    <w:rsid w:val="53BD7652"/>
    <w:rsid w:val="56B93957"/>
    <w:rsid w:val="577E52F6"/>
    <w:rsid w:val="586B70C5"/>
    <w:rsid w:val="58BA0CF8"/>
    <w:rsid w:val="5B4A52FE"/>
    <w:rsid w:val="5E043537"/>
    <w:rsid w:val="5F116484"/>
    <w:rsid w:val="607A1836"/>
    <w:rsid w:val="68823C3D"/>
    <w:rsid w:val="697312DA"/>
    <w:rsid w:val="6DB366A4"/>
    <w:rsid w:val="74E07F1F"/>
    <w:rsid w:val="75B77856"/>
    <w:rsid w:val="771253C5"/>
    <w:rsid w:val="7D17755D"/>
    <w:rsid w:val="7DBF6EC2"/>
    <w:rsid w:val="7E883D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3469"/>
    <w:pPr>
      <w:widowControl w:val="0"/>
    </w:pPr>
    <w:rPr>
      <w:rFonts w:ascii="Calibri" w:hAnsi="Calibri"/>
      <w:sz w:val="22"/>
      <w:szCs w:val="22"/>
      <w:lang w:eastAsia="en-US"/>
    </w:rPr>
  </w:style>
  <w:style w:type="paragraph" w:styleId="1">
    <w:name w:val="heading 1"/>
    <w:basedOn w:val="a"/>
    <w:next w:val="a"/>
    <w:link w:val="1Char"/>
    <w:uiPriority w:val="99"/>
    <w:qFormat/>
    <w:rsid w:val="00A43469"/>
    <w:pPr>
      <w:ind w:left="331"/>
      <w:outlineLvl w:val="0"/>
    </w:pPr>
    <w:rPr>
      <w:rFonts w:ascii="Arial Unicode MS" w:hAnsi="Arial Unicode MS"/>
      <w:sz w:val="32"/>
      <w:szCs w:val="32"/>
    </w:rPr>
  </w:style>
  <w:style w:type="paragraph" w:styleId="2">
    <w:name w:val="heading 2"/>
    <w:basedOn w:val="a"/>
    <w:next w:val="a"/>
    <w:link w:val="2Char"/>
    <w:uiPriority w:val="99"/>
    <w:qFormat/>
    <w:rsid w:val="00A4346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43469"/>
    <w:pPr>
      <w:keepNext/>
      <w:keepLines/>
      <w:spacing w:before="260" w:after="260" w:line="416" w:lineRule="auto"/>
      <w:jc w:val="both"/>
      <w:outlineLvl w:val="2"/>
    </w:pPr>
    <w:rPr>
      <w:b/>
      <w:bCs/>
      <w:sz w:val="32"/>
      <w:szCs w:val="32"/>
      <w:lang w:eastAsia="zh-CN"/>
    </w:rPr>
  </w:style>
  <w:style w:type="paragraph" w:styleId="4">
    <w:name w:val="heading 4"/>
    <w:basedOn w:val="a"/>
    <w:next w:val="a"/>
    <w:link w:val="4Char"/>
    <w:uiPriority w:val="99"/>
    <w:qFormat/>
    <w:rsid w:val="00A43469"/>
    <w:pPr>
      <w:ind w:left="118"/>
      <w:outlineLvl w:val="3"/>
    </w:pPr>
    <w:rPr>
      <w:rFonts w:ascii="Microsoft JhengHei" w:eastAsia="Microsoft JhengHei" w:hAnsi="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43469"/>
    <w:rPr>
      <w:rFonts w:ascii="Arial Unicode MS" w:hAnsi="Arial Unicode MS" w:cs="Times New Roman"/>
      <w:kern w:val="0"/>
      <w:sz w:val="32"/>
      <w:szCs w:val="32"/>
      <w:lang w:eastAsia="en-US"/>
    </w:rPr>
  </w:style>
  <w:style w:type="character" w:customStyle="1" w:styleId="2Char">
    <w:name w:val="标题 2 Char"/>
    <w:basedOn w:val="a0"/>
    <w:link w:val="2"/>
    <w:uiPriority w:val="99"/>
    <w:locked/>
    <w:rsid w:val="00A43469"/>
    <w:rPr>
      <w:rFonts w:ascii="Cambria" w:eastAsia="宋体" w:hAnsi="Cambria" w:cs="Times New Roman"/>
      <w:b/>
      <w:bCs/>
      <w:kern w:val="0"/>
      <w:sz w:val="32"/>
      <w:szCs w:val="32"/>
      <w:lang w:eastAsia="en-US"/>
    </w:rPr>
  </w:style>
  <w:style w:type="character" w:customStyle="1" w:styleId="3Char">
    <w:name w:val="标题 3 Char"/>
    <w:basedOn w:val="a0"/>
    <w:link w:val="3"/>
    <w:uiPriority w:val="99"/>
    <w:locked/>
    <w:rsid w:val="00A43469"/>
    <w:rPr>
      <w:rFonts w:cs="Times New Roman"/>
      <w:b/>
      <w:bCs/>
      <w:kern w:val="0"/>
      <w:sz w:val="32"/>
      <w:szCs w:val="32"/>
    </w:rPr>
  </w:style>
  <w:style w:type="character" w:customStyle="1" w:styleId="4Char">
    <w:name w:val="标题 4 Char"/>
    <w:basedOn w:val="a0"/>
    <w:link w:val="4"/>
    <w:uiPriority w:val="99"/>
    <w:locked/>
    <w:rsid w:val="00A43469"/>
    <w:rPr>
      <w:rFonts w:ascii="Microsoft JhengHei" w:eastAsia="Microsoft JhengHei" w:hAnsi="Microsoft JhengHei" w:cs="Times New Roman"/>
      <w:b/>
      <w:bCs/>
      <w:kern w:val="0"/>
      <w:sz w:val="24"/>
      <w:szCs w:val="24"/>
      <w:lang w:eastAsia="en-US"/>
    </w:rPr>
  </w:style>
  <w:style w:type="paragraph" w:styleId="a3">
    <w:name w:val="annotation text"/>
    <w:basedOn w:val="a"/>
    <w:link w:val="Char"/>
    <w:uiPriority w:val="99"/>
    <w:rsid w:val="00A43469"/>
  </w:style>
  <w:style w:type="character" w:customStyle="1" w:styleId="Char">
    <w:name w:val="批注文字 Char"/>
    <w:basedOn w:val="a0"/>
    <w:link w:val="a3"/>
    <w:uiPriority w:val="99"/>
    <w:locked/>
    <w:rsid w:val="00A43469"/>
    <w:rPr>
      <w:rFonts w:cs="Times New Roman"/>
      <w:kern w:val="0"/>
      <w:sz w:val="22"/>
      <w:lang w:eastAsia="en-US"/>
    </w:rPr>
  </w:style>
  <w:style w:type="paragraph" w:styleId="a4">
    <w:name w:val="Body Text"/>
    <w:basedOn w:val="a"/>
    <w:link w:val="Char0"/>
    <w:uiPriority w:val="99"/>
    <w:rsid w:val="00A43469"/>
    <w:pPr>
      <w:spacing w:before="110"/>
      <w:ind w:left="118"/>
    </w:pPr>
    <w:rPr>
      <w:rFonts w:ascii="宋体" w:hAnsi="宋体"/>
      <w:sz w:val="24"/>
      <w:szCs w:val="24"/>
    </w:rPr>
  </w:style>
  <w:style w:type="character" w:customStyle="1" w:styleId="Char0">
    <w:name w:val="正文文本 Char"/>
    <w:basedOn w:val="a0"/>
    <w:link w:val="a4"/>
    <w:uiPriority w:val="99"/>
    <w:locked/>
    <w:rsid w:val="00A43469"/>
    <w:rPr>
      <w:rFonts w:ascii="宋体" w:eastAsia="宋体" w:hAnsi="宋体" w:cs="Times New Roman"/>
      <w:kern w:val="0"/>
      <w:sz w:val="24"/>
      <w:szCs w:val="24"/>
      <w:lang w:eastAsia="en-US"/>
    </w:rPr>
  </w:style>
  <w:style w:type="paragraph" w:styleId="30">
    <w:name w:val="toc 3"/>
    <w:basedOn w:val="a"/>
    <w:next w:val="a"/>
    <w:uiPriority w:val="99"/>
    <w:rsid w:val="00A43469"/>
    <w:pPr>
      <w:widowControl/>
      <w:spacing w:after="100" w:line="276" w:lineRule="auto"/>
      <w:ind w:left="440"/>
    </w:pPr>
    <w:rPr>
      <w:lang w:eastAsia="zh-CN"/>
    </w:rPr>
  </w:style>
  <w:style w:type="paragraph" w:styleId="a5">
    <w:name w:val="Date"/>
    <w:basedOn w:val="a"/>
    <w:next w:val="a"/>
    <w:link w:val="Char1"/>
    <w:uiPriority w:val="99"/>
    <w:rsid w:val="00A43469"/>
    <w:pPr>
      <w:ind w:leftChars="2500" w:left="100"/>
      <w:jc w:val="both"/>
    </w:pPr>
    <w:rPr>
      <w:kern w:val="2"/>
      <w:sz w:val="21"/>
      <w:lang w:eastAsia="zh-CN"/>
    </w:rPr>
  </w:style>
  <w:style w:type="character" w:customStyle="1" w:styleId="Char1">
    <w:name w:val="日期 Char"/>
    <w:basedOn w:val="a0"/>
    <w:link w:val="a5"/>
    <w:uiPriority w:val="99"/>
    <w:locked/>
    <w:rsid w:val="00A43469"/>
    <w:rPr>
      <w:rFonts w:cs="Times New Roman"/>
    </w:rPr>
  </w:style>
  <w:style w:type="paragraph" w:styleId="a6">
    <w:name w:val="Balloon Text"/>
    <w:basedOn w:val="a"/>
    <w:link w:val="Char2"/>
    <w:uiPriority w:val="99"/>
    <w:rsid w:val="00A43469"/>
    <w:rPr>
      <w:sz w:val="18"/>
      <w:szCs w:val="18"/>
    </w:rPr>
  </w:style>
  <w:style w:type="character" w:customStyle="1" w:styleId="Char2">
    <w:name w:val="批注框文本 Char"/>
    <w:basedOn w:val="a0"/>
    <w:link w:val="a6"/>
    <w:uiPriority w:val="99"/>
    <w:locked/>
    <w:rsid w:val="00A43469"/>
    <w:rPr>
      <w:rFonts w:cs="Times New Roman"/>
      <w:kern w:val="0"/>
      <w:sz w:val="18"/>
      <w:szCs w:val="18"/>
      <w:lang w:eastAsia="en-US"/>
    </w:rPr>
  </w:style>
  <w:style w:type="paragraph" w:styleId="a7">
    <w:name w:val="footer"/>
    <w:basedOn w:val="a"/>
    <w:link w:val="Char3"/>
    <w:uiPriority w:val="99"/>
    <w:rsid w:val="00A43469"/>
    <w:pPr>
      <w:tabs>
        <w:tab w:val="center" w:pos="4153"/>
        <w:tab w:val="right" w:pos="8306"/>
      </w:tabs>
      <w:snapToGrid w:val="0"/>
    </w:pPr>
    <w:rPr>
      <w:kern w:val="2"/>
      <w:sz w:val="18"/>
      <w:szCs w:val="18"/>
      <w:lang w:eastAsia="zh-CN"/>
    </w:rPr>
  </w:style>
  <w:style w:type="character" w:customStyle="1" w:styleId="Char3">
    <w:name w:val="页脚 Char"/>
    <w:basedOn w:val="a0"/>
    <w:link w:val="a7"/>
    <w:uiPriority w:val="99"/>
    <w:locked/>
    <w:rsid w:val="00A43469"/>
    <w:rPr>
      <w:rFonts w:cs="Times New Roman"/>
      <w:sz w:val="18"/>
      <w:szCs w:val="18"/>
    </w:rPr>
  </w:style>
  <w:style w:type="paragraph" w:styleId="a8">
    <w:name w:val="header"/>
    <w:basedOn w:val="a"/>
    <w:link w:val="Char4"/>
    <w:uiPriority w:val="99"/>
    <w:rsid w:val="00A43469"/>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4">
    <w:name w:val="页眉 Char"/>
    <w:basedOn w:val="a0"/>
    <w:link w:val="a8"/>
    <w:uiPriority w:val="99"/>
    <w:locked/>
    <w:rsid w:val="00A43469"/>
    <w:rPr>
      <w:rFonts w:cs="Times New Roman"/>
      <w:sz w:val="18"/>
      <w:szCs w:val="18"/>
    </w:rPr>
  </w:style>
  <w:style w:type="paragraph" w:styleId="10">
    <w:name w:val="toc 1"/>
    <w:basedOn w:val="a"/>
    <w:next w:val="a"/>
    <w:uiPriority w:val="99"/>
    <w:rsid w:val="00A43469"/>
    <w:pPr>
      <w:widowControl/>
      <w:spacing w:after="100" w:line="276" w:lineRule="auto"/>
    </w:pPr>
    <w:rPr>
      <w:rFonts w:eastAsia="仿宋_GB2312"/>
      <w:b/>
      <w:lang w:eastAsia="zh-CN"/>
    </w:rPr>
  </w:style>
  <w:style w:type="paragraph" w:styleId="20">
    <w:name w:val="toc 2"/>
    <w:basedOn w:val="a"/>
    <w:next w:val="a"/>
    <w:uiPriority w:val="99"/>
    <w:rsid w:val="00A43469"/>
    <w:pPr>
      <w:widowControl/>
      <w:spacing w:after="100" w:line="276" w:lineRule="auto"/>
      <w:ind w:left="220"/>
    </w:pPr>
    <w:rPr>
      <w:rFonts w:eastAsia="仿宋_GB2312"/>
      <w:lang w:eastAsia="zh-CN"/>
    </w:rPr>
  </w:style>
  <w:style w:type="paragraph" w:styleId="a9">
    <w:name w:val="annotation subject"/>
    <w:basedOn w:val="a3"/>
    <w:next w:val="a3"/>
    <w:link w:val="Char5"/>
    <w:uiPriority w:val="99"/>
    <w:rsid w:val="00A43469"/>
    <w:rPr>
      <w:b/>
      <w:bCs/>
      <w:kern w:val="2"/>
      <w:sz w:val="21"/>
      <w:lang w:eastAsia="zh-CN"/>
    </w:rPr>
  </w:style>
  <w:style w:type="character" w:customStyle="1" w:styleId="Char5">
    <w:name w:val="批注主题 Char"/>
    <w:basedOn w:val="Char"/>
    <w:link w:val="a9"/>
    <w:uiPriority w:val="99"/>
    <w:locked/>
    <w:rsid w:val="00A43469"/>
    <w:rPr>
      <w:b/>
      <w:bCs/>
    </w:rPr>
  </w:style>
  <w:style w:type="table" w:styleId="aa">
    <w:name w:val="Table Grid"/>
    <w:basedOn w:val="a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rsid w:val="00A43469"/>
    <w:rPr>
      <w:rFonts w:cs="Times New Roman"/>
      <w:color w:val="800080"/>
      <w:u w:val="single"/>
    </w:rPr>
  </w:style>
  <w:style w:type="character" w:styleId="ac">
    <w:name w:val="Hyperlink"/>
    <w:basedOn w:val="a0"/>
    <w:uiPriority w:val="99"/>
    <w:rsid w:val="00A43469"/>
    <w:rPr>
      <w:rFonts w:cs="Times New Roman"/>
      <w:color w:val="0000FF"/>
      <w:u w:val="single"/>
    </w:rPr>
  </w:style>
  <w:style w:type="character" w:styleId="ad">
    <w:name w:val="annotation reference"/>
    <w:basedOn w:val="a0"/>
    <w:uiPriority w:val="99"/>
    <w:rsid w:val="00A43469"/>
    <w:rPr>
      <w:rFonts w:cs="Times New Roman"/>
      <w:sz w:val="21"/>
      <w:szCs w:val="21"/>
    </w:rPr>
  </w:style>
  <w:style w:type="paragraph" w:customStyle="1" w:styleId="TableParagraph">
    <w:name w:val="Table Paragraph"/>
    <w:basedOn w:val="a"/>
    <w:uiPriority w:val="99"/>
    <w:rsid w:val="00A43469"/>
  </w:style>
  <w:style w:type="table" w:customStyle="1" w:styleId="TableNormal1">
    <w:name w:val="Table Normal1"/>
    <w:uiPriority w:val="99"/>
    <w:semiHidden/>
    <w:rsid w:val="00A43469"/>
    <w:pPr>
      <w:widowControl w:val="0"/>
    </w:pPr>
    <w:rPr>
      <w:sz w:val="22"/>
      <w:lang w:eastAsia="en-US"/>
    </w:rPr>
    <w:tblPr>
      <w:tblCellMar>
        <w:top w:w="0" w:type="dxa"/>
        <w:left w:w="0" w:type="dxa"/>
        <w:bottom w:w="0" w:type="dxa"/>
        <w:right w:w="0" w:type="dxa"/>
      </w:tblCellMar>
    </w:tblPr>
  </w:style>
  <w:style w:type="character" w:customStyle="1" w:styleId="Char10">
    <w:name w:val="批注文字 Char1"/>
    <w:basedOn w:val="a0"/>
    <w:uiPriority w:val="99"/>
    <w:rsid w:val="00A43469"/>
    <w:rPr>
      <w:rFonts w:cs="Times New Roman"/>
    </w:rPr>
  </w:style>
  <w:style w:type="table" w:customStyle="1" w:styleId="11">
    <w:name w:val="网格型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99"/>
    <w:rsid w:val="00A43469"/>
    <w:pPr>
      <w:keepNext/>
      <w:keepLines/>
      <w:widowControl/>
      <w:spacing w:before="480" w:line="276" w:lineRule="auto"/>
      <w:ind w:left="0"/>
      <w:outlineLvl w:val="9"/>
    </w:pPr>
    <w:rPr>
      <w:rFonts w:ascii="Cambria" w:hAnsi="Cambria"/>
      <w:b/>
      <w:bCs/>
      <w:color w:val="365F91"/>
      <w:sz w:val="28"/>
      <w:szCs w:val="28"/>
      <w:lang w:eastAsia="zh-CN"/>
    </w:rPr>
  </w:style>
  <w:style w:type="paragraph" w:customStyle="1" w:styleId="15">
    <w:name w:val="列表段落1"/>
    <w:basedOn w:val="a"/>
    <w:uiPriority w:val="99"/>
    <w:rsid w:val="00A43469"/>
    <w:pPr>
      <w:ind w:firstLineChars="200" w:firstLine="420"/>
      <w:jc w:val="both"/>
    </w:pPr>
    <w:rPr>
      <w:kern w:val="2"/>
      <w:sz w:val="21"/>
      <w:lang w:eastAsia="zh-CN"/>
    </w:rPr>
  </w:style>
  <w:style w:type="table" w:customStyle="1" w:styleId="150">
    <w:name w:val="网格型15"/>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样式 样式 样式 首行缩进:  2 字符 + 首行缩进:  2 字符 + 首行缩进:  2 字符"/>
    <w:basedOn w:val="a"/>
    <w:uiPriority w:val="99"/>
    <w:rsid w:val="00A43469"/>
    <w:pPr>
      <w:spacing w:line="360" w:lineRule="auto"/>
      <w:jc w:val="both"/>
    </w:pPr>
    <w:rPr>
      <w:rFonts w:ascii="Arial" w:eastAsia="新宋体" w:hAnsi="Arial" w:cs="宋体"/>
      <w:kern w:val="2"/>
      <w:sz w:val="24"/>
      <w:szCs w:val="20"/>
      <w:lang w:eastAsia="zh-CN"/>
    </w:rPr>
  </w:style>
  <w:style w:type="table" w:customStyle="1" w:styleId="19">
    <w:name w:val="网格型19"/>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标题2"/>
    <w:basedOn w:val="1"/>
    <w:next w:val="a"/>
    <w:uiPriority w:val="99"/>
    <w:rsid w:val="00A43469"/>
    <w:pPr>
      <w:keepNext/>
      <w:keepLines/>
      <w:widowControl/>
      <w:spacing w:before="240" w:line="259" w:lineRule="auto"/>
      <w:ind w:left="0"/>
      <w:outlineLvl w:val="9"/>
    </w:pPr>
    <w:rPr>
      <w:rFonts w:ascii="Cambria" w:hAnsi="Cambria"/>
      <w:color w:val="365F91"/>
      <w:lang w:eastAsia="zh-CN"/>
    </w:rPr>
  </w:style>
  <w:style w:type="paragraph" w:customStyle="1" w:styleId="TOC21">
    <w:name w:val="TOC 标题21"/>
    <w:basedOn w:val="1"/>
    <w:next w:val="a"/>
    <w:uiPriority w:val="99"/>
    <w:rsid w:val="00A43469"/>
    <w:pPr>
      <w:keepNext/>
      <w:keepLines/>
      <w:widowControl/>
      <w:spacing w:before="240" w:line="259" w:lineRule="auto"/>
      <w:ind w:left="0"/>
      <w:outlineLvl w:val="9"/>
    </w:pPr>
    <w:rPr>
      <w:rFonts w:ascii="Cambria" w:hAnsi="Cambria"/>
      <w:color w:val="365F91"/>
      <w:lang w:eastAsia="zh-CN"/>
    </w:rPr>
  </w:style>
  <w:style w:type="paragraph" w:customStyle="1" w:styleId="1a">
    <w:name w:val="修订1"/>
    <w:hidden/>
    <w:uiPriority w:val="99"/>
    <w:semiHidden/>
    <w:rsid w:val="00A43469"/>
    <w:rPr>
      <w:rFonts w:ascii="Calibri" w:hAnsi="Calibri"/>
      <w:kern w:val="2"/>
      <w:sz w:val="21"/>
      <w:szCs w:val="22"/>
    </w:rPr>
  </w:style>
  <w:style w:type="character" w:customStyle="1" w:styleId="1b">
    <w:name w:val="页眉 字符1"/>
    <w:basedOn w:val="a0"/>
    <w:uiPriority w:val="99"/>
    <w:semiHidden/>
    <w:rsid w:val="00A43469"/>
    <w:rPr>
      <w:rFonts w:cs="Times New Roman"/>
      <w:kern w:val="2"/>
      <w:sz w:val="18"/>
      <w:szCs w:val="18"/>
    </w:rPr>
  </w:style>
  <w:style w:type="character" w:customStyle="1" w:styleId="1c">
    <w:name w:val="页脚 字符1"/>
    <w:basedOn w:val="a0"/>
    <w:uiPriority w:val="99"/>
    <w:semiHidden/>
    <w:rsid w:val="00A43469"/>
    <w:rPr>
      <w:rFonts w:cs="Times New Roman"/>
      <w:kern w:val="2"/>
      <w:sz w:val="18"/>
      <w:szCs w:val="18"/>
    </w:rPr>
  </w:style>
  <w:style w:type="character" w:customStyle="1" w:styleId="1d">
    <w:name w:val="批注框文本 字符1"/>
    <w:basedOn w:val="a0"/>
    <w:uiPriority w:val="99"/>
    <w:semiHidden/>
    <w:rsid w:val="00A43469"/>
    <w:rPr>
      <w:rFonts w:cs="Times New Roman"/>
      <w:kern w:val="2"/>
      <w:sz w:val="18"/>
      <w:szCs w:val="18"/>
    </w:rPr>
  </w:style>
  <w:style w:type="character" w:customStyle="1" w:styleId="1e">
    <w:name w:val="批注文字 字符1"/>
    <w:basedOn w:val="a0"/>
    <w:uiPriority w:val="99"/>
    <w:semiHidden/>
    <w:rsid w:val="00A43469"/>
    <w:rPr>
      <w:rFonts w:cs="Times New Roman"/>
      <w:kern w:val="2"/>
      <w:sz w:val="22"/>
      <w:szCs w:val="22"/>
    </w:rPr>
  </w:style>
  <w:style w:type="character" w:customStyle="1" w:styleId="1f">
    <w:name w:val="批注主题 字符1"/>
    <w:basedOn w:val="1e"/>
    <w:uiPriority w:val="99"/>
    <w:semiHidden/>
    <w:rsid w:val="00A43469"/>
    <w:rPr>
      <w:b/>
      <w:bCs/>
    </w:rPr>
  </w:style>
  <w:style w:type="character" w:customStyle="1" w:styleId="1f0">
    <w:name w:val="日期 字符1"/>
    <w:basedOn w:val="a0"/>
    <w:uiPriority w:val="99"/>
    <w:semiHidden/>
    <w:rsid w:val="00A43469"/>
    <w:rPr>
      <w:rFonts w:cs="Times New Roman"/>
      <w:kern w:val="2"/>
      <w:sz w:val="22"/>
      <w:szCs w:val="22"/>
    </w:rPr>
  </w:style>
  <w:style w:type="paragraph" w:customStyle="1" w:styleId="TOC3">
    <w:name w:val="TOC 标题3"/>
    <w:basedOn w:val="1"/>
    <w:next w:val="a"/>
    <w:uiPriority w:val="99"/>
    <w:rsid w:val="00A43469"/>
    <w:pPr>
      <w:keepNext/>
      <w:keepLines/>
      <w:widowControl/>
      <w:spacing w:before="240" w:line="259" w:lineRule="auto"/>
      <w:ind w:left="0"/>
      <w:outlineLvl w:val="9"/>
    </w:pPr>
    <w:rPr>
      <w:rFonts w:ascii="Cambria" w:hAnsi="Cambria"/>
      <w:color w:val="366091"/>
      <w:lang w:eastAsia="zh-CN"/>
    </w:rPr>
  </w:style>
  <w:style w:type="table" w:customStyle="1" w:styleId="1511">
    <w:name w:val="网格型15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网格型7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网格型16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网格型10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11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4"/>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14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网格型13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网格型91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表格式1"/>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表格式2"/>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格式3"/>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表格式4"/>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31">
    <w:name w:val="prop31"/>
    <w:basedOn w:val="a"/>
    <w:next w:val="a"/>
    <w:uiPriority w:val="99"/>
    <w:rsid w:val="00A43469"/>
    <w:pPr>
      <w:keepNext/>
      <w:keepLines/>
      <w:spacing w:before="260" w:after="260" w:line="416" w:lineRule="auto"/>
      <w:jc w:val="both"/>
      <w:outlineLvl w:val="2"/>
    </w:pPr>
    <w:rPr>
      <w:b/>
      <w:bCs/>
      <w:kern w:val="2"/>
      <w:sz w:val="32"/>
      <w:szCs w:val="32"/>
      <w:lang w:eastAsia="zh-CN"/>
    </w:rPr>
  </w:style>
  <w:style w:type="table" w:customStyle="1" w:styleId="50">
    <w:name w:val="表格式5"/>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标题 3 字符"/>
    <w:basedOn w:val="a0"/>
    <w:uiPriority w:val="99"/>
    <w:semiHidden/>
    <w:rsid w:val="00A43469"/>
    <w:rPr>
      <w:rFonts w:ascii="Times New Roman" w:eastAsia="仿宋_GB2312" w:hAnsi="Times New Roman" w:cs="Times New Roman"/>
      <w:b/>
      <w:bCs/>
      <w:sz w:val="32"/>
      <w:szCs w:val="32"/>
    </w:rPr>
  </w:style>
  <w:style w:type="table" w:customStyle="1" w:styleId="212">
    <w:name w:val="表格样式21"/>
    <w:uiPriority w:val="99"/>
    <w:rsid w:val="00A4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网格型115"/>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43469"/>
    <w:pPr>
      <w:widowControl w:val="0"/>
      <w:autoSpaceDE w:val="0"/>
      <w:autoSpaceDN w:val="0"/>
      <w:adjustRightInd w:val="0"/>
      <w:spacing w:line="360" w:lineRule="auto"/>
      <w:ind w:firstLine="601"/>
      <w:jc w:val="both"/>
    </w:pPr>
    <w:rPr>
      <w:rFonts w:ascii="仿宋_GB2312" w:eastAsia="仿宋_GB2312" w:hAnsi="Calibri" w:cs="仿宋_GB2312"/>
      <w:color w:val="000000"/>
      <w:sz w:val="24"/>
      <w:szCs w:val="24"/>
    </w:rPr>
  </w:style>
  <w:style w:type="character" w:customStyle="1" w:styleId="36">
    <w:name w:val="页眉 字符3"/>
    <w:basedOn w:val="a0"/>
    <w:uiPriority w:val="99"/>
    <w:rsid w:val="00A43469"/>
    <w:rPr>
      <w:rFonts w:cs="Times New Roman"/>
      <w:sz w:val="18"/>
      <w:szCs w:val="18"/>
    </w:rPr>
  </w:style>
  <w:style w:type="character" w:customStyle="1" w:styleId="37">
    <w:name w:val="页脚 字符3"/>
    <w:basedOn w:val="a0"/>
    <w:uiPriority w:val="99"/>
    <w:rsid w:val="00A43469"/>
    <w:rPr>
      <w:rFonts w:cs="Times New Roman"/>
      <w:sz w:val="18"/>
      <w:szCs w:val="18"/>
    </w:rPr>
  </w:style>
  <w:style w:type="table" w:customStyle="1" w:styleId="116">
    <w:name w:val="网格型116"/>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0">
    <w:name w:val="标题 3 字符2"/>
    <w:basedOn w:val="a0"/>
    <w:uiPriority w:val="99"/>
    <w:semiHidden/>
    <w:rsid w:val="00A43469"/>
    <w:rPr>
      <w:rFonts w:cs="Times New Roman"/>
      <w:b/>
      <w:bCs/>
      <w:kern w:val="2"/>
      <w:sz w:val="32"/>
      <w:szCs w:val="32"/>
    </w:rPr>
  </w:style>
  <w:style w:type="table" w:customStyle="1" w:styleId="60">
    <w:name w:val="表格式6"/>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样式211"/>
    <w:uiPriority w:val="99"/>
    <w:rsid w:val="00A4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
    <w:name w:val="网格型117"/>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式11"/>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网格型118"/>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5"/>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表格式21"/>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4"/>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网格型7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网格型8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网格型104"/>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表格式7"/>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6"/>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表格样式212"/>
    <w:uiPriority w:val="99"/>
    <w:rsid w:val="00A4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表格式8"/>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表格式9"/>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表格样式213"/>
    <w:uiPriority w:val="99"/>
    <w:rsid w:val="00A4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网格型119"/>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表格式10"/>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式12"/>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表格样式214"/>
    <w:uiPriority w:val="99"/>
    <w:rsid w:val="00A4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网格型120"/>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式13"/>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式14"/>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表格样式215"/>
    <w:uiPriority w:val="99"/>
    <w:rsid w:val="00A4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网格型125"/>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表格式15"/>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式16"/>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表格样式216"/>
    <w:uiPriority w:val="99"/>
    <w:rsid w:val="00A4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网格型126"/>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式17"/>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表格样式217"/>
    <w:uiPriority w:val="99"/>
    <w:rsid w:val="00A43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网格型127"/>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式18"/>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0"/>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A43469"/>
    <w:pPr>
      <w:widowControl/>
      <w:spacing w:before="100" w:beforeAutospacing="1" w:after="100" w:afterAutospacing="1"/>
    </w:pPr>
    <w:rPr>
      <w:rFonts w:ascii="宋体" w:hAnsi="宋体" w:cs="宋体"/>
      <w:sz w:val="24"/>
      <w:szCs w:val="24"/>
      <w:lang w:eastAsia="zh-CN"/>
    </w:rPr>
  </w:style>
  <w:style w:type="paragraph" w:customStyle="1" w:styleId="ae">
    <w:name w:val="表格格式"/>
    <w:basedOn w:val="a"/>
    <w:link w:val="af"/>
    <w:uiPriority w:val="99"/>
    <w:rsid w:val="00A43469"/>
    <w:rPr>
      <w:rFonts w:ascii="仿宋_GB2312" w:eastAsia="仿宋_GB2312" w:hAnsi="Times New Roman"/>
      <w:bCs/>
      <w:color w:val="000000"/>
      <w:sz w:val="21"/>
      <w:szCs w:val="21"/>
      <w:lang w:eastAsia="zh-CN"/>
    </w:rPr>
  </w:style>
  <w:style w:type="paragraph" w:customStyle="1" w:styleId="af0">
    <w:name w:val="表格"/>
    <w:basedOn w:val="ae"/>
    <w:link w:val="af1"/>
    <w:uiPriority w:val="99"/>
    <w:rsid w:val="00A43469"/>
  </w:style>
  <w:style w:type="character" w:customStyle="1" w:styleId="af">
    <w:name w:val="表格格式 字符"/>
    <w:basedOn w:val="a0"/>
    <w:link w:val="ae"/>
    <w:uiPriority w:val="99"/>
    <w:locked/>
    <w:rsid w:val="00A43469"/>
    <w:rPr>
      <w:rFonts w:ascii="仿宋_GB2312" w:eastAsia="仿宋_GB2312" w:hAnsi="Times New Roman" w:cs="Times New Roman"/>
      <w:bCs/>
      <w:color w:val="000000"/>
      <w:kern w:val="0"/>
      <w:sz w:val="21"/>
      <w:szCs w:val="21"/>
    </w:rPr>
  </w:style>
  <w:style w:type="character" w:customStyle="1" w:styleId="af1">
    <w:name w:val="表格 字符"/>
    <w:basedOn w:val="af"/>
    <w:link w:val="af0"/>
    <w:uiPriority w:val="99"/>
    <w:locked/>
    <w:rsid w:val="00A43469"/>
  </w:style>
  <w:style w:type="table" w:customStyle="1" w:styleId="1610">
    <w:name w:val="表格式161"/>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无间隔1"/>
    <w:next w:val="2a"/>
    <w:link w:val="af2"/>
    <w:uiPriority w:val="99"/>
    <w:rsid w:val="00A43469"/>
    <w:pPr>
      <w:widowControl w:val="0"/>
      <w:jc w:val="both"/>
    </w:pPr>
    <w:rPr>
      <w:rFonts w:ascii="Calibri" w:eastAsia="仿宋_GB2312" w:hAnsi="Calibri"/>
      <w:kern w:val="2"/>
      <w:sz w:val="21"/>
      <w:szCs w:val="22"/>
    </w:rPr>
  </w:style>
  <w:style w:type="paragraph" w:customStyle="1" w:styleId="2a">
    <w:name w:val="无间隔2"/>
    <w:uiPriority w:val="99"/>
    <w:rsid w:val="00A43469"/>
    <w:pPr>
      <w:widowControl w:val="0"/>
      <w:jc w:val="both"/>
    </w:pPr>
    <w:rPr>
      <w:rFonts w:ascii="Calibri" w:hAnsi="Calibri"/>
      <w:kern w:val="2"/>
      <w:sz w:val="21"/>
      <w:szCs w:val="22"/>
    </w:rPr>
  </w:style>
  <w:style w:type="paragraph" w:customStyle="1" w:styleId="1f3">
    <w:name w:val="样式1"/>
    <w:basedOn w:val="2a"/>
    <w:link w:val="1f4"/>
    <w:uiPriority w:val="99"/>
    <w:rsid w:val="00A43469"/>
    <w:rPr>
      <w:rFonts w:eastAsia="仿宋_GB2312"/>
    </w:rPr>
  </w:style>
  <w:style w:type="table" w:customStyle="1" w:styleId="2b">
    <w:name w:val="样式2"/>
    <w:uiPriority w:val="99"/>
    <w:rsid w:val="00A43469"/>
    <w:tblPr>
      <w:tblInd w:w="0" w:type="dxa"/>
      <w:tblCellMar>
        <w:top w:w="0" w:type="dxa"/>
        <w:left w:w="108" w:type="dxa"/>
        <w:bottom w:w="0" w:type="dxa"/>
        <w:right w:w="108" w:type="dxa"/>
      </w:tblCellMar>
    </w:tblPr>
  </w:style>
  <w:style w:type="character" w:customStyle="1" w:styleId="af2">
    <w:name w:val="无间隔 字符"/>
    <w:basedOn w:val="a0"/>
    <w:link w:val="1f2"/>
    <w:uiPriority w:val="99"/>
    <w:locked/>
    <w:rsid w:val="00A43469"/>
    <w:rPr>
      <w:rFonts w:ascii="Calibri" w:eastAsia="仿宋_GB2312" w:hAnsi="Calibri"/>
      <w:kern w:val="2"/>
      <w:sz w:val="21"/>
      <w:szCs w:val="22"/>
      <w:lang w:val="en-US" w:eastAsia="zh-CN" w:bidi="ar-SA"/>
    </w:rPr>
  </w:style>
  <w:style w:type="character" w:customStyle="1" w:styleId="1f4">
    <w:name w:val="样式1 字符"/>
    <w:basedOn w:val="af2"/>
    <w:link w:val="1f3"/>
    <w:uiPriority w:val="99"/>
    <w:locked/>
    <w:rsid w:val="00A43469"/>
  </w:style>
  <w:style w:type="table" w:customStyle="1" w:styleId="241">
    <w:name w:val="网格型24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式19"/>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表格式162"/>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样式21"/>
    <w:uiPriority w:val="99"/>
    <w:rsid w:val="00A43469"/>
    <w:tblPr>
      <w:tblInd w:w="0" w:type="dxa"/>
      <w:tblCellMar>
        <w:top w:w="0" w:type="dxa"/>
        <w:left w:w="108" w:type="dxa"/>
        <w:bottom w:w="0" w:type="dxa"/>
        <w:right w:w="108" w:type="dxa"/>
      </w:tblCellMar>
    </w:tblPr>
  </w:style>
  <w:style w:type="table" w:customStyle="1" w:styleId="541">
    <w:name w:val="网格型5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网格型6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网格型1112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网格型9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网格型8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网格型10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网格型741"/>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8"/>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表格式163"/>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样式22"/>
    <w:uiPriority w:val="99"/>
    <w:rsid w:val="00A43469"/>
    <w:tblPr>
      <w:tblInd w:w="0" w:type="dxa"/>
      <w:tblCellMar>
        <w:top w:w="0" w:type="dxa"/>
        <w:left w:w="108" w:type="dxa"/>
        <w:bottom w:w="0" w:type="dxa"/>
        <w:right w:w="108" w:type="dxa"/>
      </w:tblCellMar>
    </w:tblPr>
  </w:style>
  <w:style w:type="table" w:customStyle="1" w:styleId="1251">
    <w:name w:val="网格型1251"/>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表格式164"/>
    <w:uiPriority w:val="99"/>
    <w:rsid w:val="00A43469"/>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网格型40"/>
    <w:uiPriority w:val="99"/>
    <w:rsid w:val="00A4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样式23"/>
    <w:uiPriority w:val="99"/>
    <w:rsid w:val="00A43469"/>
    <w:tblPr>
      <w:tblInd w:w="0" w:type="dxa"/>
      <w:tblCellMar>
        <w:top w:w="0" w:type="dxa"/>
        <w:left w:w="108" w:type="dxa"/>
        <w:bottom w:w="0" w:type="dxa"/>
        <w:right w:w="108" w:type="dxa"/>
      </w:tblCellMar>
    </w:tblPr>
  </w:style>
  <w:style w:type="table" w:customStyle="1" w:styleId="1252">
    <w:name w:val="网格型1252"/>
    <w:uiPriority w:val="99"/>
    <w:rsid w:val="00A434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修订2"/>
    <w:hidden/>
    <w:uiPriority w:val="99"/>
    <w:semiHidden/>
    <w:rsid w:val="00A43469"/>
    <w:rPr>
      <w:rFonts w:ascii="Calibri" w:hAnsi="Calibri"/>
      <w:kern w:val="2"/>
      <w:sz w:val="21"/>
      <w:szCs w:val="22"/>
    </w:rPr>
  </w:style>
  <w:style w:type="paragraph" w:styleId="af3">
    <w:name w:val="Document Map"/>
    <w:basedOn w:val="a"/>
    <w:link w:val="Char6"/>
    <w:uiPriority w:val="99"/>
    <w:semiHidden/>
    <w:rsid w:val="001A32E9"/>
    <w:pPr>
      <w:shd w:val="clear" w:color="auto" w:fill="000080"/>
    </w:pPr>
  </w:style>
  <w:style w:type="character" w:customStyle="1" w:styleId="Char6">
    <w:name w:val="文档结构图 Char"/>
    <w:basedOn w:val="a0"/>
    <w:link w:val="af3"/>
    <w:uiPriority w:val="99"/>
    <w:semiHidden/>
    <w:locked/>
    <w:rsid w:val="00C47BDD"/>
    <w:rPr>
      <w:rFonts w:cs="Times New Roman"/>
      <w:kern w:val="0"/>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1283</Words>
  <Characters>7316</Characters>
  <Application>Microsoft Office Word</Application>
  <DocSecurity>0</DocSecurity>
  <Lines>60</Lines>
  <Paragraphs>17</Paragraphs>
  <ScaleCrop>false</ScaleCrop>
  <Company>User</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长春市人民政府关于实施“三线一单”</dc:title>
  <dc:subject/>
  <dc:creator>张雨航</dc:creator>
  <cp:keywords/>
  <dc:description/>
  <cp:lastModifiedBy>刘文雯</cp:lastModifiedBy>
  <cp:revision>5</cp:revision>
  <cp:lastPrinted>2021-05-29T09:00:00Z</cp:lastPrinted>
  <dcterms:created xsi:type="dcterms:W3CDTF">2021-06-29T02:25:00Z</dcterms:created>
  <dcterms:modified xsi:type="dcterms:W3CDTF">2021-06-29T07:14:00Z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027704889D684905858DA9EECA329065</vt:lpwstr>
  </property>
</Properties>
</file>